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5F" w:rsidRPr="00825C5F" w:rsidRDefault="00825C5F" w:rsidP="00825C5F">
      <w:pPr>
        <w:jc w:val="center"/>
        <w:rPr>
          <w:rFonts w:ascii="Times New Roman" w:hAnsi="Times New Roman"/>
          <w:b/>
          <w:sz w:val="24"/>
          <w:szCs w:val="24"/>
        </w:rPr>
      </w:pPr>
      <w:r w:rsidRPr="00825C5F"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825C5F" w:rsidRPr="00825C5F" w:rsidRDefault="00825C5F" w:rsidP="00825C5F">
      <w:pPr>
        <w:jc w:val="center"/>
        <w:rPr>
          <w:rFonts w:ascii="Times New Roman" w:hAnsi="Times New Roman"/>
          <w:b/>
          <w:sz w:val="24"/>
          <w:szCs w:val="24"/>
        </w:rPr>
      </w:pPr>
      <w:r w:rsidRPr="00825C5F">
        <w:rPr>
          <w:rFonts w:ascii="Times New Roman" w:hAnsi="Times New Roman"/>
          <w:b/>
          <w:sz w:val="24"/>
          <w:szCs w:val="24"/>
        </w:rPr>
        <w:t>Открытого акционерного общества «Управляющая компания № 1»</w:t>
      </w:r>
    </w:p>
    <w:p w:rsidR="00825C5F" w:rsidRPr="00825C5F" w:rsidRDefault="00825C5F" w:rsidP="00825C5F">
      <w:pPr>
        <w:jc w:val="center"/>
        <w:rPr>
          <w:rFonts w:ascii="Times New Roman" w:hAnsi="Times New Roman"/>
          <w:b/>
          <w:sz w:val="24"/>
          <w:szCs w:val="24"/>
        </w:rPr>
      </w:pPr>
      <w:r w:rsidRPr="00825C5F">
        <w:rPr>
          <w:rFonts w:ascii="Times New Roman" w:hAnsi="Times New Roman"/>
          <w:b/>
          <w:sz w:val="24"/>
          <w:szCs w:val="24"/>
        </w:rPr>
        <w:t>за 2011  год.</w:t>
      </w:r>
    </w:p>
    <w:p w:rsidR="00825C5F" w:rsidRPr="00825C5F" w:rsidRDefault="00825C5F" w:rsidP="00825C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0D6D" w:rsidRDefault="00270D6D">
      <w:pPr>
        <w:rPr>
          <w:sz w:val="24"/>
          <w:szCs w:val="24"/>
        </w:rPr>
      </w:pPr>
    </w:p>
    <w:p w:rsidR="0050145C" w:rsidRPr="0050145C" w:rsidRDefault="0050145C" w:rsidP="0050145C">
      <w:pPr>
        <w:pStyle w:val="a3"/>
        <w:numPr>
          <w:ilvl w:val="0"/>
          <w:numId w:val="12"/>
        </w:numPr>
        <w:ind w:left="0" w:firstLine="0"/>
        <w:jc w:val="center"/>
        <w:rPr>
          <w:b/>
          <w:i w:val="0"/>
          <w:iCs w:val="0"/>
        </w:rPr>
      </w:pPr>
      <w:r w:rsidRPr="0050145C">
        <w:rPr>
          <w:b/>
          <w:i w:val="0"/>
          <w:iCs w:val="0"/>
        </w:rPr>
        <w:t>Сведенья об Обществе.</w:t>
      </w:r>
    </w:p>
    <w:p w:rsidR="0050145C" w:rsidRDefault="0050145C">
      <w:pPr>
        <w:rPr>
          <w:sz w:val="24"/>
          <w:szCs w:val="24"/>
        </w:rPr>
      </w:pPr>
    </w:p>
    <w:p w:rsidR="00825C5F" w:rsidRDefault="00825C5F" w:rsidP="00825C5F">
      <w:pPr>
        <w:pStyle w:val="a3"/>
        <w:tabs>
          <w:tab w:val="left" w:pos="3060"/>
        </w:tabs>
        <w:ind w:firstLine="708"/>
        <w:jc w:val="both"/>
        <w:rPr>
          <w:i w:val="0"/>
          <w:iCs w:val="0"/>
        </w:rPr>
      </w:pPr>
      <w:proofErr w:type="gramStart"/>
      <w:r w:rsidRPr="00F920D7">
        <w:rPr>
          <w:i w:val="0"/>
          <w:iCs w:val="0"/>
        </w:rPr>
        <w:t xml:space="preserve">Открытое акционерное общество </w:t>
      </w:r>
      <w:r w:rsidRPr="00F743C5">
        <w:rPr>
          <w:i w:val="0"/>
          <w:iCs w:val="0"/>
        </w:rPr>
        <w:t>«</w:t>
      </w:r>
      <w:r w:rsidRPr="00F743C5">
        <w:rPr>
          <w:i w:val="0"/>
        </w:rPr>
        <w:t>Управляющая компания № 1»</w:t>
      </w:r>
      <w:r>
        <w:rPr>
          <w:i w:val="0"/>
          <w:iCs w:val="0"/>
        </w:rPr>
        <w:t xml:space="preserve"> (далее Общество) учреждено в соответствии со ст. 25 Федерального закона от 21.12.2001 № 178-ФЗ «О приватизации государственного и муниципального имущества», решением муниципалитета г. Ярославля от 08.12.2006 № 350 «О Прогнозном плане (программе) приватизации и муниципального имущества г. Ярославля на 2007 год» Постановлением мэра города Ярославля № 3362 от 15.10.2007 г.</w:t>
      </w:r>
      <w:proofErr w:type="gramEnd"/>
    </w:p>
    <w:p w:rsidR="00825C5F" w:rsidRDefault="00825C5F" w:rsidP="00825C5F">
      <w:pPr>
        <w:pStyle w:val="a3"/>
        <w:ind w:firstLine="708"/>
        <w:jc w:val="both"/>
        <w:rPr>
          <w:i w:val="0"/>
          <w:iCs w:val="0"/>
        </w:rPr>
      </w:pPr>
      <w:r>
        <w:rPr>
          <w:i w:val="0"/>
          <w:iCs w:val="0"/>
        </w:rPr>
        <w:t xml:space="preserve">Общество зарегистрировано 31.10.2007 г. </w:t>
      </w:r>
      <w:r w:rsidRPr="001A65A8">
        <w:rPr>
          <w:i w:val="0"/>
          <w:iCs w:val="0"/>
        </w:rPr>
        <w:t>Межрайонн</w:t>
      </w:r>
      <w:r>
        <w:rPr>
          <w:i w:val="0"/>
          <w:iCs w:val="0"/>
        </w:rPr>
        <w:t>ой</w:t>
      </w:r>
      <w:r w:rsidRPr="001A65A8">
        <w:rPr>
          <w:i w:val="0"/>
          <w:iCs w:val="0"/>
        </w:rPr>
        <w:t xml:space="preserve"> инспекци</w:t>
      </w:r>
      <w:r>
        <w:rPr>
          <w:i w:val="0"/>
          <w:iCs w:val="0"/>
        </w:rPr>
        <w:t>ей</w:t>
      </w:r>
      <w:r w:rsidRPr="001A65A8">
        <w:rPr>
          <w:i w:val="0"/>
          <w:iCs w:val="0"/>
        </w:rPr>
        <w:t xml:space="preserve"> Федеральной налоговой службы № 5 по Ярославской области</w:t>
      </w:r>
      <w:r>
        <w:rPr>
          <w:i w:val="0"/>
          <w:iCs w:val="0"/>
        </w:rPr>
        <w:t xml:space="preserve">. </w:t>
      </w:r>
    </w:p>
    <w:p w:rsidR="00825C5F" w:rsidRDefault="00825C5F" w:rsidP="00825C5F">
      <w:pPr>
        <w:pStyle w:val="a3"/>
        <w:ind w:firstLine="708"/>
        <w:jc w:val="both"/>
        <w:rPr>
          <w:b/>
          <w:i w:val="0"/>
          <w:iCs w:val="0"/>
        </w:rPr>
      </w:pPr>
      <w:r>
        <w:rPr>
          <w:i w:val="0"/>
          <w:iCs w:val="0"/>
        </w:rPr>
        <w:t>Полное</w:t>
      </w:r>
      <w:r w:rsidRPr="00F159D8">
        <w:rPr>
          <w:i w:val="0"/>
          <w:iCs w:val="0"/>
        </w:rPr>
        <w:t xml:space="preserve"> фирменное наименование общества: </w:t>
      </w:r>
      <w:r w:rsidRPr="00F159D8">
        <w:rPr>
          <w:b/>
          <w:i w:val="0"/>
          <w:iCs w:val="0"/>
        </w:rPr>
        <w:t xml:space="preserve">Открытое акционерное общество «Управляющая компания № 1». </w:t>
      </w:r>
    </w:p>
    <w:p w:rsidR="00825C5F" w:rsidRDefault="00825C5F" w:rsidP="00825C5F">
      <w:pPr>
        <w:pStyle w:val="a3"/>
        <w:ind w:firstLine="708"/>
        <w:jc w:val="both"/>
        <w:rPr>
          <w:b/>
          <w:i w:val="0"/>
          <w:iCs w:val="0"/>
        </w:rPr>
      </w:pPr>
      <w:r w:rsidRPr="00F159D8">
        <w:rPr>
          <w:i w:val="0"/>
          <w:iCs w:val="0"/>
        </w:rPr>
        <w:t xml:space="preserve">Сокращенное фирменное наименование общества: </w:t>
      </w:r>
      <w:r w:rsidRPr="00F159D8">
        <w:rPr>
          <w:b/>
          <w:i w:val="0"/>
          <w:iCs w:val="0"/>
        </w:rPr>
        <w:t>ОАО «УК № 1».</w:t>
      </w:r>
    </w:p>
    <w:p w:rsidR="00825C5F" w:rsidRDefault="00825C5F" w:rsidP="00825C5F">
      <w:pPr>
        <w:pStyle w:val="a3"/>
        <w:ind w:firstLine="708"/>
        <w:jc w:val="both"/>
        <w:rPr>
          <w:b/>
          <w:i w:val="0"/>
          <w:iCs w:val="0"/>
        </w:rPr>
      </w:pPr>
      <w:r w:rsidRPr="00F159D8">
        <w:rPr>
          <w:i w:val="0"/>
          <w:iCs w:val="0"/>
        </w:rPr>
        <w:t>Основной государственный регистрационный номер:</w:t>
      </w:r>
      <w:r>
        <w:rPr>
          <w:i w:val="0"/>
          <w:iCs w:val="0"/>
        </w:rPr>
        <w:t xml:space="preserve"> </w:t>
      </w:r>
      <w:r w:rsidRPr="00F159D8">
        <w:rPr>
          <w:b/>
          <w:i w:val="0"/>
          <w:iCs w:val="0"/>
        </w:rPr>
        <w:t>1077604029623.</w:t>
      </w:r>
    </w:p>
    <w:p w:rsidR="00825C5F" w:rsidRPr="00F159D8" w:rsidRDefault="00825C5F" w:rsidP="00825C5F">
      <w:pPr>
        <w:pStyle w:val="a3"/>
        <w:ind w:firstLine="708"/>
        <w:jc w:val="both"/>
        <w:rPr>
          <w:b/>
          <w:i w:val="0"/>
          <w:iCs w:val="0"/>
        </w:rPr>
      </w:pPr>
      <w:r w:rsidRPr="00F159D8">
        <w:rPr>
          <w:i w:val="0"/>
          <w:iCs w:val="0"/>
        </w:rPr>
        <w:t xml:space="preserve">Идентификационный номер налогоплательщика: </w:t>
      </w:r>
      <w:r w:rsidRPr="00F159D8">
        <w:rPr>
          <w:b/>
          <w:i w:val="0"/>
          <w:iCs w:val="0"/>
        </w:rPr>
        <w:t>7604119347</w:t>
      </w:r>
    </w:p>
    <w:p w:rsidR="00825C5F" w:rsidRDefault="00825C5F" w:rsidP="00825C5F">
      <w:pPr>
        <w:pStyle w:val="a3"/>
        <w:ind w:firstLine="708"/>
        <w:jc w:val="both"/>
        <w:rPr>
          <w:b/>
          <w:i w:val="0"/>
          <w:iCs w:val="0"/>
        </w:rPr>
      </w:pPr>
      <w:r w:rsidRPr="00F159D8">
        <w:rPr>
          <w:i w:val="0"/>
          <w:iCs w:val="0"/>
        </w:rPr>
        <w:t xml:space="preserve">Место нахождения общества: </w:t>
      </w:r>
      <w:r w:rsidRPr="00F159D8">
        <w:rPr>
          <w:b/>
          <w:i w:val="0"/>
          <w:iCs w:val="0"/>
        </w:rPr>
        <w:t xml:space="preserve">Российская Федерация, 125466,  г. Москва, ул. </w:t>
      </w:r>
      <w:proofErr w:type="spellStart"/>
      <w:r w:rsidRPr="00F159D8">
        <w:rPr>
          <w:b/>
          <w:i w:val="0"/>
          <w:iCs w:val="0"/>
        </w:rPr>
        <w:t>Соколово</w:t>
      </w:r>
      <w:proofErr w:type="spellEnd"/>
      <w:r w:rsidRPr="00F159D8">
        <w:rPr>
          <w:b/>
          <w:i w:val="0"/>
          <w:iCs w:val="0"/>
        </w:rPr>
        <w:t>-Мещерская, д. 25, оф. 503В</w:t>
      </w:r>
      <w:r>
        <w:rPr>
          <w:b/>
          <w:i w:val="0"/>
          <w:iCs w:val="0"/>
        </w:rPr>
        <w:t>.</w:t>
      </w:r>
      <w:r w:rsidRPr="00F159D8">
        <w:rPr>
          <w:b/>
          <w:i w:val="0"/>
          <w:iCs w:val="0"/>
        </w:rPr>
        <w:t xml:space="preserve"> </w:t>
      </w:r>
    </w:p>
    <w:p w:rsidR="00825C5F" w:rsidRPr="00F159D8" w:rsidRDefault="00825C5F" w:rsidP="00825C5F">
      <w:pPr>
        <w:pStyle w:val="a3"/>
        <w:ind w:firstLine="708"/>
        <w:jc w:val="both"/>
        <w:rPr>
          <w:i w:val="0"/>
          <w:iCs w:val="0"/>
        </w:rPr>
      </w:pPr>
      <w:r w:rsidRPr="00F159D8">
        <w:rPr>
          <w:i w:val="0"/>
          <w:iCs w:val="0"/>
        </w:rPr>
        <w:t>Общество создано без ограничения срока деятельности.</w:t>
      </w:r>
    </w:p>
    <w:p w:rsidR="00825C5F" w:rsidRPr="00856B2E" w:rsidRDefault="00825C5F" w:rsidP="00825C5F">
      <w:pPr>
        <w:pStyle w:val="a3"/>
        <w:ind w:firstLine="708"/>
        <w:jc w:val="both"/>
        <w:rPr>
          <w:i w:val="0"/>
          <w:iCs w:val="0"/>
        </w:rPr>
      </w:pPr>
      <w:r>
        <w:rPr>
          <w:i w:val="0"/>
          <w:iCs w:val="0"/>
        </w:rPr>
        <w:t xml:space="preserve">Уставный капитал общества составляет 8 145 000 (Восемь миллионов сто сорок пять тысяч) рублей. Обществом выпущены обыкновенные именные бездокументарные акции в количестве 8 145 (восемь тысяч сто сорок пять) штук, номинальная стоимость одной акции 1000 (одна тысяча) рублей. </w:t>
      </w:r>
      <w:r w:rsidRPr="00856B2E">
        <w:rPr>
          <w:i w:val="0"/>
          <w:iCs w:val="0"/>
        </w:rPr>
        <w:t>На момент государственной регистрации Общества уставный капитал оплачен полностью.</w:t>
      </w:r>
    </w:p>
    <w:p w:rsidR="00825C5F" w:rsidRPr="00825C5F" w:rsidRDefault="00825C5F" w:rsidP="00825C5F">
      <w:pPr>
        <w:pStyle w:val="a3"/>
        <w:ind w:firstLine="708"/>
        <w:jc w:val="both"/>
        <w:rPr>
          <w:i w:val="0"/>
          <w:iCs w:val="0"/>
        </w:rPr>
      </w:pPr>
      <w:r w:rsidRPr="00825C5F">
        <w:rPr>
          <w:i w:val="0"/>
          <w:iCs w:val="0"/>
        </w:rPr>
        <w:t>Учредительным документом Общества является устав. Требования устава обязательны для исполнения всеми органами Общества и его акционерами. В соответствии с уставом Общества высшим органом управления является общее собрание акционеров.  Единоличный исполнительный орган — генеральный директор, который осуществляет руководство текущей деятельностью Общества и подотчетен общему собранию акционеров.</w:t>
      </w:r>
    </w:p>
    <w:p w:rsidR="00825C5F" w:rsidRDefault="00825C5F" w:rsidP="00825C5F">
      <w:pPr>
        <w:pStyle w:val="a3"/>
        <w:ind w:firstLine="708"/>
        <w:jc w:val="both"/>
        <w:rPr>
          <w:i w:val="0"/>
          <w:iCs w:val="0"/>
        </w:rPr>
      </w:pPr>
      <w:r w:rsidRPr="00825C5F">
        <w:rPr>
          <w:i w:val="0"/>
          <w:iCs w:val="0"/>
        </w:rPr>
        <w:t>Ведением реестра акционеров ОАО «УК № 1» в отчетный период осуществлялось ООО «РЕЕСТР-РН» (Ярославский филиал), лицензия ФСФР России № 10-000-1-00330 от 16.12.2004 г., юридический и почтовый адрес: 150000, г. Ярославль, ул. Советская, д. 9.</w:t>
      </w:r>
    </w:p>
    <w:p w:rsidR="0050145C" w:rsidRPr="0050145C" w:rsidRDefault="00825C5F" w:rsidP="0050145C">
      <w:pPr>
        <w:pStyle w:val="a3"/>
        <w:ind w:firstLine="708"/>
        <w:jc w:val="both"/>
        <w:rPr>
          <w:i w:val="0"/>
          <w:iCs w:val="0"/>
        </w:rPr>
      </w:pPr>
      <w:r>
        <w:rPr>
          <w:i w:val="0"/>
          <w:iCs w:val="0"/>
        </w:rPr>
        <w:t xml:space="preserve">Общество подлежит обязательному аудиту, так как подпадает под критерии установленные статьей № </w:t>
      </w:r>
      <w:r w:rsidR="0050145C">
        <w:rPr>
          <w:i w:val="0"/>
          <w:iCs w:val="0"/>
        </w:rPr>
        <w:t>5</w:t>
      </w:r>
      <w:r>
        <w:rPr>
          <w:i w:val="0"/>
          <w:iCs w:val="0"/>
        </w:rPr>
        <w:t xml:space="preserve"> </w:t>
      </w:r>
      <w:r w:rsidR="0050145C">
        <w:rPr>
          <w:i w:val="0"/>
          <w:iCs w:val="0"/>
        </w:rPr>
        <w:t>Федерального закона</w:t>
      </w:r>
      <w:r>
        <w:rPr>
          <w:i w:val="0"/>
          <w:iCs w:val="0"/>
        </w:rPr>
        <w:t xml:space="preserve"> № 119-ФЗ «Об аудиторской деятельности».</w:t>
      </w:r>
      <w:r w:rsidR="0050145C">
        <w:rPr>
          <w:i w:val="0"/>
          <w:iCs w:val="0"/>
        </w:rPr>
        <w:t xml:space="preserve"> Аудитором Общества является </w:t>
      </w:r>
      <w:r w:rsidR="0050145C" w:rsidRPr="0050145C">
        <w:rPr>
          <w:i w:val="0"/>
          <w:iCs w:val="0"/>
        </w:rPr>
        <w:t xml:space="preserve">ООО «Аудит-гарант» </w:t>
      </w:r>
      <w:r w:rsidR="0050145C">
        <w:rPr>
          <w:i w:val="0"/>
          <w:iCs w:val="0"/>
        </w:rPr>
        <w:t>лицензия</w:t>
      </w:r>
      <w:proofErr w:type="gramStart"/>
      <w:r w:rsidR="0050145C">
        <w:rPr>
          <w:i w:val="0"/>
          <w:iCs w:val="0"/>
        </w:rPr>
        <w:t xml:space="preserve"> </w:t>
      </w:r>
      <w:r w:rsidR="0050145C" w:rsidRPr="0050145C">
        <w:rPr>
          <w:i w:val="0"/>
          <w:iCs w:val="0"/>
        </w:rPr>
        <w:t>№ Е</w:t>
      </w:r>
      <w:proofErr w:type="gramEnd"/>
      <w:r w:rsidR="0050145C" w:rsidRPr="0050145C">
        <w:rPr>
          <w:i w:val="0"/>
          <w:iCs w:val="0"/>
        </w:rPr>
        <w:t xml:space="preserve"> 000663 на осуществление аудиторской деятельности, утв. Приказом МФ РФ от 25.06.2002г. № 123, срок действия лицензии </w:t>
      </w:r>
      <w:r w:rsidR="0050145C">
        <w:rPr>
          <w:i w:val="0"/>
          <w:iCs w:val="0"/>
        </w:rPr>
        <w:t xml:space="preserve">до 25.06.2012 года; </w:t>
      </w:r>
      <w:r w:rsidR="0050145C" w:rsidRPr="0050145C">
        <w:rPr>
          <w:i w:val="0"/>
          <w:iCs w:val="0"/>
        </w:rPr>
        <w:t>Лицензия Управления Федеральной службы безопасности России по Ярославской области ГТ № 0010634 на осуществление работ с использованием сведений, составляющих государственную тайну рег.№ 494  от 22.05.2008 г., срок действия лицензии до 22.05.2</w:t>
      </w:r>
      <w:r w:rsidR="0050145C">
        <w:rPr>
          <w:i w:val="0"/>
          <w:iCs w:val="0"/>
        </w:rPr>
        <w:t xml:space="preserve">013 года; </w:t>
      </w:r>
      <w:r w:rsidR="0050145C" w:rsidRPr="0050145C">
        <w:rPr>
          <w:i w:val="0"/>
          <w:iCs w:val="0"/>
        </w:rPr>
        <w:t>Свидетельство об аккредитации № РОСС RU</w:t>
      </w:r>
      <w:proofErr w:type="gramStart"/>
      <w:r w:rsidR="0050145C" w:rsidRPr="0050145C">
        <w:rPr>
          <w:i w:val="0"/>
          <w:iCs w:val="0"/>
        </w:rPr>
        <w:t xml:space="preserve">  И</w:t>
      </w:r>
      <w:proofErr w:type="gramEnd"/>
      <w:r w:rsidR="0050145C" w:rsidRPr="0050145C">
        <w:rPr>
          <w:i w:val="0"/>
          <w:iCs w:val="0"/>
        </w:rPr>
        <w:t xml:space="preserve"> 122.04 ЕР/ КМЦ 00179-08 от 21.10.2008 г. в системе «Евро-Регистр»</w:t>
      </w:r>
      <w:r w:rsidR="0050145C">
        <w:rPr>
          <w:i w:val="0"/>
          <w:iCs w:val="0"/>
        </w:rPr>
        <w:t xml:space="preserve">; </w:t>
      </w:r>
      <w:r w:rsidR="0050145C" w:rsidRPr="0050145C">
        <w:rPr>
          <w:i w:val="0"/>
          <w:iCs w:val="0"/>
        </w:rPr>
        <w:t>Страховой полис страхования профессиональной ответственности аудитора от 22.01.2009 г. 1760000-000004/09 ПОА ООО «Страховая компания «Согласие» на сумму 10 000 000 рублей.</w:t>
      </w:r>
    </w:p>
    <w:p w:rsidR="00825C5F" w:rsidRPr="00825C5F" w:rsidRDefault="00825C5F" w:rsidP="00825C5F">
      <w:pPr>
        <w:pStyle w:val="a3"/>
        <w:ind w:firstLine="708"/>
        <w:jc w:val="both"/>
        <w:rPr>
          <w:i w:val="0"/>
          <w:iCs w:val="0"/>
        </w:rPr>
      </w:pPr>
      <w:r w:rsidRPr="00825C5F">
        <w:rPr>
          <w:i w:val="0"/>
          <w:iCs w:val="0"/>
        </w:rPr>
        <w:t xml:space="preserve">ОАО «УК № 1» ведет свою деятельность в сфере </w:t>
      </w:r>
      <w:proofErr w:type="spellStart"/>
      <w:r w:rsidRPr="00825C5F">
        <w:rPr>
          <w:i w:val="0"/>
          <w:iCs w:val="0"/>
        </w:rPr>
        <w:t>жилищно</w:t>
      </w:r>
      <w:proofErr w:type="spellEnd"/>
      <w:r w:rsidRPr="00825C5F">
        <w:rPr>
          <w:i w:val="0"/>
          <w:iCs w:val="0"/>
        </w:rPr>
        <w:t xml:space="preserve"> – коммунального хозяйства города Ярославля и не является монополистом в производстве услуг среди предприятий, работающих в данной отрасли.</w:t>
      </w:r>
    </w:p>
    <w:p w:rsidR="00825C5F" w:rsidRPr="00825C5F" w:rsidRDefault="00825C5F" w:rsidP="00825C5F">
      <w:pPr>
        <w:pStyle w:val="a3"/>
        <w:ind w:firstLine="708"/>
        <w:jc w:val="both"/>
        <w:rPr>
          <w:i w:val="0"/>
          <w:iCs w:val="0"/>
        </w:rPr>
      </w:pPr>
      <w:r w:rsidRPr="00825C5F">
        <w:rPr>
          <w:i w:val="0"/>
          <w:iCs w:val="0"/>
        </w:rPr>
        <w:lastRenderedPageBreak/>
        <w:t xml:space="preserve">Основной целью деятельности </w:t>
      </w:r>
      <w:r w:rsidR="00B93AB3">
        <w:rPr>
          <w:i w:val="0"/>
          <w:iCs w:val="0"/>
        </w:rPr>
        <w:t>Общества</w:t>
      </w:r>
      <w:r w:rsidRPr="00825C5F">
        <w:rPr>
          <w:i w:val="0"/>
          <w:iCs w:val="0"/>
        </w:rPr>
        <w:t xml:space="preserve"> является</w:t>
      </w:r>
      <w:r w:rsidRPr="00D679F6">
        <w:rPr>
          <w:i w:val="0"/>
          <w:iCs w:val="0"/>
        </w:rPr>
        <w:t xml:space="preserve"> </w:t>
      </w:r>
      <w:r w:rsidRPr="00825C5F">
        <w:rPr>
          <w:i w:val="0"/>
          <w:iCs w:val="0"/>
        </w:rPr>
        <w:t>управление эксплуатацией жилого фонда.</w:t>
      </w:r>
    </w:p>
    <w:p w:rsidR="00825C5F" w:rsidRPr="00825C5F" w:rsidRDefault="00825C5F" w:rsidP="00825C5F">
      <w:pPr>
        <w:pStyle w:val="a3"/>
        <w:ind w:firstLine="708"/>
        <w:jc w:val="both"/>
        <w:rPr>
          <w:i w:val="0"/>
          <w:iCs w:val="0"/>
        </w:rPr>
      </w:pPr>
      <w:r w:rsidRPr="00825C5F">
        <w:rPr>
          <w:i w:val="0"/>
          <w:iCs w:val="0"/>
        </w:rPr>
        <w:t>Основными видами деятельности является:</w:t>
      </w:r>
    </w:p>
    <w:p w:rsidR="00825C5F" w:rsidRPr="00825C5F" w:rsidRDefault="00825C5F" w:rsidP="00825C5F">
      <w:pPr>
        <w:pStyle w:val="a3"/>
        <w:ind w:firstLine="708"/>
        <w:jc w:val="both"/>
        <w:rPr>
          <w:i w:val="0"/>
          <w:iCs w:val="0"/>
        </w:rPr>
      </w:pPr>
      <w:r w:rsidRPr="00825C5F">
        <w:rPr>
          <w:i w:val="0"/>
          <w:iCs w:val="0"/>
        </w:rPr>
        <w:t>- управление многоквартирными домами;</w:t>
      </w:r>
    </w:p>
    <w:p w:rsidR="00825C5F" w:rsidRDefault="00825C5F" w:rsidP="00825C5F">
      <w:pPr>
        <w:pStyle w:val="a3"/>
        <w:ind w:firstLine="708"/>
        <w:jc w:val="both"/>
        <w:rPr>
          <w:i w:val="0"/>
          <w:iCs w:val="0"/>
        </w:rPr>
      </w:pPr>
      <w:r w:rsidRPr="00825C5F">
        <w:rPr>
          <w:i w:val="0"/>
          <w:iCs w:val="0"/>
        </w:rPr>
        <w:t>- осуществление иной деятельности, направленной на достижение целей управления многоквартирными домами.</w:t>
      </w:r>
    </w:p>
    <w:p w:rsidR="00D07212" w:rsidRPr="00D07212" w:rsidRDefault="00D07212" w:rsidP="00D07212">
      <w:pPr>
        <w:pStyle w:val="a3"/>
        <w:ind w:firstLine="708"/>
        <w:jc w:val="both"/>
        <w:rPr>
          <w:i w:val="0"/>
          <w:iCs w:val="0"/>
        </w:rPr>
      </w:pPr>
      <w:r w:rsidRPr="00D07212">
        <w:rPr>
          <w:i w:val="0"/>
          <w:iCs w:val="0"/>
        </w:rPr>
        <w:t xml:space="preserve">На сегодняшний день Общество накопило серьезный опыт в сфере обслуживания общедомового имущества, что позволяет эффективно справляться с поставленными задачами. Постоянно ведется работа над улучшением качества оказываемых услуг. </w:t>
      </w:r>
    </w:p>
    <w:p w:rsidR="00D07212" w:rsidRPr="00D07212" w:rsidRDefault="00D07212" w:rsidP="00D07212">
      <w:pPr>
        <w:pStyle w:val="a3"/>
        <w:ind w:firstLine="708"/>
        <w:jc w:val="both"/>
        <w:rPr>
          <w:i w:val="0"/>
          <w:iCs w:val="0"/>
        </w:rPr>
      </w:pPr>
      <w:r w:rsidRPr="00D07212">
        <w:rPr>
          <w:i w:val="0"/>
          <w:iCs w:val="0"/>
        </w:rPr>
        <w:t>Общество активно взаимодействует со старостами и населением, в целях обеспечения сохранности жилого фонда и инженерного оборудования в домах.</w:t>
      </w:r>
    </w:p>
    <w:p w:rsidR="00D07212" w:rsidRPr="00D07212" w:rsidRDefault="00D07212" w:rsidP="00D07212">
      <w:pPr>
        <w:pStyle w:val="a3"/>
        <w:ind w:firstLine="708"/>
        <w:jc w:val="both"/>
        <w:rPr>
          <w:i w:val="0"/>
          <w:iCs w:val="0"/>
        </w:rPr>
      </w:pPr>
      <w:r w:rsidRPr="00D07212">
        <w:rPr>
          <w:i w:val="0"/>
          <w:iCs w:val="0"/>
        </w:rPr>
        <w:t>В 2011 году на обслуживании ОАО «Управляющая компания № 1» находилось 784 жилых домов. Управление и содержание жилых и нежилых помещений осуществлялось по утвержденным тарифам и расценкам.</w:t>
      </w:r>
    </w:p>
    <w:p w:rsidR="00D07212" w:rsidRPr="00825C5F" w:rsidRDefault="00D07212" w:rsidP="00825C5F">
      <w:pPr>
        <w:pStyle w:val="a3"/>
        <w:ind w:firstLine="708"/>
        <w:jc w:val="both"/>
        <w:rPr>
          <w:i w:val="0"/>
          <w:iCs w:val="0"/>
        </w:rPr>
      </w:pPr>
    </w:p>
    <w:p w:rsidR="00825C5F" w:rsidRDefault="00825C5F" w:rsidP="00825C5F">
      <w:pPr>
        <w:pStyle w:val="a3"/>
        <w:ind w:firstLine="708"/>
        <w:jc w:val="both"/>
        <w:rPr>
          <w:i w:val="0"/>
          <w:iCs w:val="0"/>
        </w:rPr>
      </w:pPr>
    </w:p>
    <w:p w:rsidR="00B93AB3" w:rsidRPr="00B93AB3" w:rsidRDefault="00B93AB3" w:rsidP="00B93AB3">
      <w:pPr>
        <w:pStyle w:val="a3"/>
        <w:jc w:val="center"/>
        <w:rPr>
          <w:b/>
          <w:i w:val="0"/>
          <w:iCs w:val="0"/>
        </w:rPr>
      </w:pPr>
      <w:r w:rsidRPr="00B93AB3">
        <w:rPr>
          <w:b/>
          <w:i w:val="0"/>
          <w:iCs w:val="0"/>
        </w:rPr>
        <w:t>2. Особенности учетной политики.</w:t>
      </w:r>
    </w:p>
    <w:p w:rsidR="00B93AB3" w:rsidRDefault="00B93AB3" w:rsidP="00825C5F">
      <w:pPr>
        <w:pStyle w:val="a3"/>
        <w:ind w:firstLine="708"/>
        <w:jc w:val="both"/>
        <w:rPr>
          <w:i w:val="0"/>
          <w:iCs w:val="0"/>
        </w:rPr>
      </w:pPr>
    </w:p>
    <w:p w:rsidR="00B93AB3" w:rsidRPr="00B93AB3" w:rsidRDefault="00B93AB3" w:rsidP="00B93AB3">
      <w:pPr>
        <w:pStyle w:val="a3"/>
        <w:ind w:firstLine="708"/>
        <w:jc w:val="both"/>
        <w:rPr>
          <w:i w:val="0"/>
          <w:iCs w:val="0"/>
        </w:rPr>
      </w:pPr>
      <w:r w:rsidRPr="00B93AB3">
        <w:rPr>
          <w:i w:val="0"/>
          <w:iCs w:val="0"/>
        </w:rPr>
        <w:t xml:space="preserve">Учетная политика </w:t>
      </w:r>
      <w:r w:rsidR="003F12AD">
        <w:rPr>
          <w:i w:val="0"/>
          <w:iCs w:val="0"/>
        </w:rPr>
        <w:t xml:space="preserve">Общества </w:t>
      </w:r>
      <w:r w:rsidRPr="00B93AB3">
        <w:rPr>
          <w:i w:val="0"/>
          <w:iCs w:val="0"/>
        </w:rPr>
        <w:t xml:space="preserve">для целей бухгалтерского и налогового учета разработана в соответствии </w:t>
      </w:r>
      <w:proofErr w:type="gramStart"/>
      <w:r w:rsidRPr="00B93AB3">
        <w:rPr>
          <w:i w:val="0"/>
          <w:iCs w:val="0"/>
        </w:rPr>
        <w:t>с</w:t>
      </w:r>
      <w:proofErr w:type="gramEnd"/>
      <w:r w:rsidRPr="00B93AB3">
        <w:rPr>
          <w:i w:val="0"/>
          <w:iCs w:val="0"/>
        </w:rPr>
        <w:t>:</w:t>
      </w:r>
    </w:p>
    <w:p w:rsidR="00B93AB3" w:rsidRPr="00B93AB3" w:rsidRDefault="00B93AB3" w:rsidP="00B93AB3">
      <w:pPr>
        <w:pStyle w:val="a3"/>
        <w:ind w:firstLine="708"/>
        <w:jc w:val="both"/>
        <w:rPr>
          <w:i w:val="0"/>
          <w:iCs w:val="0"/>
        </w:rPr>
      </w:pPr>
      <w:r w:rsidRPr="00B93AB3">
        <w:rPr>
          <w:i w:val="0"/>
          <w:iCs w:val="0"/>
        </w:rPr>
        <w:t>1.Федеральный закон от 21.11.1996г. № 129-ФЗ «О бухгалтерском учете».</w:t>
      </w:r>
    </w:p>
    <w:p w:rsidR="00B93AB3" w:rsidRPr="00B93AB3" w:rsidRDefault="00B93AB3" w:rsidP="00B93AB3">
      <w:pPr>
        <w:pStyle w:val="a3"/>
        <w:ind w:firstLine="708"/>
        <w:jc w:val="both"/>
        <w:rPr>
          <w:i w:val="0"/>
          <w:iCs w:val="0"/>
        </w:rPr>
      </w:pPr>
      <w:r w:rsidRPr="00B93AB3">
        <w:rPr>
          <w:i w:val="0"/>
          <w:iCs w:val="0"/>
        </w:rPr>
        <w:t>2. Налоговый кодекс Российской Федерации, часть первая от 31.07.1998г. № 146-ФЗ.</w:t>
      </w:r>
    </w:p>
    <w:p w:rsidR="00B93AB3" w:rsidRPr="00B93AB3" w:rsidRDefault="00B93AB3" w:rsidP="00B93AB3">
      <w:pPr>
        <w:pStyle w:val="a3"/>
        <w:ind w:firstLine="708"/>
        <w:jc w:val="both"/>
        <w:rPr>
          <w:i w:val="0"/>
          <w:iCs w:val="0"/>
        </w:rPr>
      </w:pPr>
      <w:r w:rsidRPr="00B93AB3">
        <w:rPr>
          <w:i w:val="0"/>
          <w:iCs w:val="0"/>
        </w:rPr>
        <w:t>3. Налоговый кодекс Российской Федерации, часть вторая от 05.08.2000г. № 117-ФЗ.</w:t>
      </w:r>
    </w:p>
    <w:p w:rsidR="00B93AB3" w:rsidRPr="00B93AB3" w:rsidRDefault="00B93AB3" w:rsidP="00B93AB3">
      <w:pPr>
        <w:pStyle w:val="a3"/>
        <w:ind w:firstLine="708"/>
        <w:jc w:val="both"/>
        <w:rPr>
          <w:i w:val="0"/>
          <w:iCs w:val="0"/>
        </w:rPr>
      </w:pPr>
      <w:r w:rsidRPr="00B93AB3">
        <w:rPr>
          <w:i w:val="0"/>
          <w:iCs w:val="0"/>
        </w:rPr>
        <w:t>4. Приказ Минфина России от 02.07.2010 г. № 66н «О формах бухгалтерской отчетности организаций».</w:t>
      </w:r>
    </w:p>
    <w:p w:rsidR="00B93AB3" w:rsidRPr="00B93AB3" w:rsidRDefault="00B93AB3" w:rsidP="00B93AB3">
      <w:pPr>
        <w:pStyle w:val="a3"/>
        <w:ind w:firstLine="708"/>
        <w:jc w:val="both"/>
        <w:rPr>
          <w:i w:val="0"/>
          <w:iCs w:val="0"/>
        </w:rPr>
      </w:pPr>
      <w:r w:rsidRPr="00B93AB3">
        <w:rPr>
          <w:i w:val="0"/>
          <w:iCs w:val="0"/>
        </w:rPr>
        <w:t>5. Приказ Минфина России от 29.06.1998г. №34н «Об утверждении Положения по ведению бухгалтерского учета и  бухгалтерской отчетности в Российской Федерации».</w:t>
      </w:r>
    </w:p>
    <w:p w:rsidR="00B93AB3" w:rsidRPr="00B93AB3" w:rsidRDefault="00B93AB3" w:rsidP="00B93AB3">
      <w:pPr>
        <w:pStyle w:val="a3"/>
        <w:ind w:firstLine="708"/>
        <w:jc w:val="both"/>
        <w:rPr>
          <w:i w:val="0"/>
          <w:iCs w:val="0"/>
        </w:rPr>
      </w:pPr>
      <w:r w:rsidRPr="00B93AB3">
        <w:rPr>
          <w:i w:val="0"/>
          <w:iCs w:val="0"/>
        </w:rPr>
        <w:t>6. Приказ Минфина России от 31.10.2000г. № 94н «Об утверждении Плана счетов  бухгалтерского учета  финансово - хозяйственной деятельности и  инструкции по его применению».</w:t>
      </w:r>
    </w:p>
    <w:p w:rsidR="00B93AB3" w:rsidRPr="00B93AB3" w:rsidRDefault="00B93AB3" w:rsidP="00B93AB3">
      <w:pPr>
        <w:pStyle w:val="a3"/>
        <w:ind w:firstLine="708"/>
        <w:jc w:val="both"/>
        <w:rPr>
          <w:i w:val="0"/>
          <w:iCs w:val="0"/>
        </w:rPr>
      </w:pPr>
      <w:r w:rsidRPr="00B93AB3">
        <w:rPr>
          <w:i w:val="0"/>
          <w:iCs w:val="0"/>
        </w:rPr>
        <w:t>7. Положение по бухгалтерскому учету «Учетная политика организации» (ПБУ 1/2008) (утв. Приказом Минфина России от 06.10. 2008 г. № 106н).</w:t>
      </w:r>
    </w:p>
    <w:p w:rsidR="00B93AB3" w:rsidRPr="00B93AB3" w:rsidRDefault="00B93AB3" w:rsidP="00B93AB3">
      <w:pPr>
        <w:pStyle w:val="a3"/>
        <w:ind w:firstLine="708"/>
        <w:jc w:val="both"/>
        <w:rPr>
          <w:i w:val="0"/>
          <w:iCs w:val="0"/>
        </w:rPr>
      </w:pPr>
      <w:r w:rsidRPr="00B93AB3">
        <w:rPr>
          <w:i w:val="0"/>
          <w:iCs w:val="0"/>
        </w:rPr>
        <w:t>8.  Положения по бухгалтерскому учету (ПБУ 2/2008-ПБУ 2</w:t>
      </w:r>
      <w:r>
        <w:rPr>
          <w:i w:val="0"/>
          <w:iCs w:val="0"/>
        </w:rPr>
        <w:t>3</w:t>
      </w:r>
      <w:r w:rsidRPr="00B93AB3">
        <w:rPr>
          <w:i w:val="0"/>
          <w:iCs w:val="0"/>
        </w:rPr>
        <w:t>/201</w:t>
      </w:r>
      <w:r>
        <w:rPr>
          <w:i w:val="0"/>
          <w:iCs w:val="0"/>
        </w:rPr>
        <w:t>1</w:t>
      </w:r>
      <w:r w:rsidRPr="00B93AB3">
        <w:rPr>
          <w:i w:val="0"/>
          <w:iCs w:val="0"/>
        </w:rPr>
        <w:t>).</w:t>
      </w:r>
    </w:p>
    <w:p w:rsidR="00B93AB3" w:rsidRPr="00B93AB3" w:rsidRDefault="00B93AB3" w:rsidP="00B93AB3">
      <w:pPr>
        <w:pStyle w:val="a3"/>
        <w:ind w:firstLine="708"/>
        <w:jc w:val="both"/>
        <w:rPr>
          <w:i w:val="0"/>
          <w:iCs w:val="0"/>
        </w:rPr>
      </w:pPr>
      <w:r w:rsidRPr="00B93AB3">
        <w:rPr>
          <w:i w:val="0"/>
          <w:iCs w:val="0"/>
        </w:rPr>
        <w:t>9. Положение о документах и документообороте в бухгалтерском учете (утв. Минфином СССР 29.07.1983г. № 105 по  согласованию с ЦСУ СССР).</w:t>
      </w:r>
    </w:p>
    <w:p w:rsidR="00B93AB3" w:rsidRPr="00B93AB3" w:rsidRDefault="00B93AB3" w:rsidP="00B93AB3">
      <w:pPr>
        <w:pStyle w:val="a3"/>
        <w:ind w:firstLine="708"/>
        <w:jc w:val="both"/>
        <w:rPr>
          <w:i w:val="0"/>
          <w:iCs w:val="0"/>
        </w:rPr>
      </w:pPr>
      <w:r w:rsidRPr="00B93AB3">
        <w:rPr>
          <w:i w:val="0"/>
          <w:iCs w:val="0"/>
        </w:rPr>
        <w:t>10. Методические указания по инвентаризации имущества и финансовых обязательств (утв. Приказом  Минфина России 13 июня 1995 г. № 49).</w:t>
      </w:r>
    </w:p>
    <w:p w:rsidR="00B93AB3" w:rsidRPr="00B93AB3" w:rsidRDefault="00B93AB3" w:rsidP="00B93AB3">
      <w:pPr>
        <w:pStyle w:val="a3"/>
        <w:ind w:firstLine="708"/>
        <w:jc w:val="both"/>
        <w:rPr>
          <w:i w:val="0"/>
          <w:iCs w:val="0"/>
        </w:rPr>
      </w:pPr>
      <w:r w:rsidRPr="00B93AB3">
        <w:rPr>
          <w:i w:val="0"/>
          <w:iCs w:val="0"/>
        </w:rPr>
        <w:t xml:space="preserve">11. Приказ Минфина России от 13.10.2003г. № 91н «Об утверждении Методических указаний  по  бухгалтерскому учету  основных средств».  </w:t>
      </w:r>
    </w:p>
    <w:p w:rsidR="00B93AB3" w:rsidRPr="00B93AB3" w:rsidRDefault="00B93AB3" w:rsidP="00B93AB3">
      <w:pPr>
        <w:pStyle w:val="a3"/>
        <w:ind w:firstLine="708"/>
        <w:jc w:val="both"/>
        <w:rPr>
          <w:i w:val="0"/>
          <w:iCs w:val="0"/>
        </w:rPr>
      </w:pPr>
      <w:r w:rsidRPr="00B93AB3">
        <w:rPr>
          <w:i w:val="0"/>
          <w:iCs w:val="0"/>
        </w:rPr>
        <w:t>12. Приказ Минфина России от 28.12.2001г. № 119н «Об утверждении Методических указаний  по  бухгалтерскому учету  материально-производственных запасов».</w:t>
      </w:r>
    </w:p>
    <w:p w:rsidR="00B93AB3" w:rsidRDefault="00B93AB3" w:rsidP="00B93AB3">
      <w:pPr>
        <w:pStyle w:val="a3"/>
        <w:ind w:firstLine="708"/>
        <w:jc w:val="both"/>
        <w:rPr>
          <w:i w:val="0"/>
          <w:iCs w:val="0"/>
        </w:rPr>
      </w:pPr>
      <w:r w:rsidRPr="00B93AB3">
        <w:rPr>
          <w:i w:val="0"/>
          <w:iCs w:val="0"/>
        </w:rPr>
        <w:t>13. Порядок ведения кассовых операций в Российской Федерации (утв. решением Совета директоров ЦБ РФ от  22.09.1993г.  № 40).</w:t>
      </w:r>
    </w:p>
    <w:p w:rsidR="00420C50" w:rsidRDefault="00420C50" w:rsidP="00420C50">
      <w:pPr>
        <w:pStyle w:val="a3"/>
        <w:ind w:firstLine="708"/>
        <w:jc w:val="both"/>
        <w:rPr>
          <w:i w:val="0"/>
          <w:iCs w:val="0"/>
        </w:rPr>
      </w:pPr>
    </w:p>
    <w:p w:rsidR="00420C50" w:rsidRPr="00420C50" w:rsidRDefault="00420C50" w:rsidP="0050145C">
      <w:pPr>
        <w:pStyle w:val="a3"/>
        <w:ind w:firstLine="708"/>
        <w:jc w:val="center"/>
        <w:rPr>
          <w:b/>
          <w:i w:val="0"/>
          <w:iCs w:val="0"/>
        </w:rPr>
      </w:pPr>
      <w:r w:rsidRPr="00420C50">
        <w:rPr>
          <w:b/>
          <w:i w:val="0"/>
          <w:iCs w:val="0"/>
        </w:rPr>
        <w:t>2.1. Порядок ведения бухгалтерского учета.</w:t>
      </w:r>
    </w:p>
    <w:p w:rsidR="00420C50" w:rsidRDefault="00420C50" w:rsidP="00420C50">
      <w:pPr>
        <w:pStyle w:val="a3"/>
        <w:ind w:firstLine="708"/>
        <w:jc w:val="both"/>
        <w:rPr>
          <w:i w:val="0"/>
          <w:iCs w:val="0"/>
        </w:rPr>
      </w:pPr>
    </w:p>
    <w:p w:rsidR="00420C50" w:rsidRPr="00420C50" w:rsidRDefault="00420C50" w:rsidP="00420C50">
      <w:pPr>
        <w:pStyle w:val="a3"/>
        <w:numPr>
          <w:ilvl w:val="0"/>
          <w:numId w:val="2"/>
        </w:numPr>
        <w:ind w:left="0" w:firstLine="708"/>
        <w:jc w:val="both"/>
        <w:rPr>
          <w:i w:val="0"/>
          <w:iCs w:val="0"/>
        </w:rPr>
      </w:pPr>
      <w:r>
        <w:rPr>
          <w:i w:val="0"/>
          <w:iCs w:val="0"/>
        </w:rPr>
        <w:t>Б</w:t>
      </w:r>
      <w:r w:rsidRPr="00420C50">
        <w:rPr>
          <w:i w:val="0"/>
          <w:iCs w:val="0"/>
        </w:rPr>
        <w:t xml:space="preserve">ухгалтерский учет имущества, обязательств и хозяйственных операций </w:t>
      </w:r>
      <w:r>
        <w:rPr>
          <w:i w:val="0"/>
          <w:iCs w:val="0"/>
        </w:rPr>
        <w:t xml:space="preserve">ведется </w:t>
      </w:r>
      <w:r w:rsidRPr="00420C50">
        <w:rPr>
          <w:i w:val="0"/>
          <w:iCs w:val="0"/>
        </w:rPr>
        <w:t>на основе натуральных измерителей в денежном выражении путем сплошного, непрерывного, документального и взаимосвязанного их отражения.</w:t>
      </w:r>
    </w:p>
    <w:p w:rsidR="00420C50" w:rsidRPr="00420C50" w:rsidRDefault="00420C50" w:rsidP="00420C50">
      <w:pPr>
        <w:pStyle w:val="a3"/>
        <w:numPr>
          <w:ilvl w:val="0"/>
          <w:numId w:val="2"/>
        </w:numPr>
        <w:ind w:left="0" w:firstLine="708"/>
        <w:jc w:val="both"/>
        <w:rPr>
          <w:i w:val="0"/>
          <w:iCs w:val="0"/>
        </w:rPr>
      </w:pPr>
      <w:r w:rsidRPr="00420C50">
        <w:rPr>
          <w:i w:val="0"/>
          <w:iCs w:val="0"/>
        </w:rPr>
        <w:lastRenderedPageBreak/>
        <w:t>При формировании общих принципов и правил, установленных нормативно-правовой документацией, регламентирующих систему бухгалтерского учета, исходит из имущественной обособленности предприятия, непрерывности его деятельности, последовательности применения учетной политики, временной определенности фактов хозяйственной деятельности.</w:t>
      </w:r>
    </w:p>
    <w:p w:rsidR="00420C50" w:rsidRPr="00420C50" w:rsidRDefault="00420C50" w:rsidP="00420C50">
      <w:pPr>
        <w:pStyle w:val="a3"/>
        <w:numPr>
          <w:ilvl w:val="0"/>
          <w:numId w:val="2"/>
        </w:numPr>
        <w:ind w:left="0" w:firstLine="708"/>
        <w:jc w:val="both"/>
        <w:rPr>
          <w:i w:val="0"/>
          <w:iCs w:val="0"/>
        </w:rPr>
      </w:pPr>
      <w:proofErr w:type="gramStart"/>
      <w:r w:rsidRPr="00420C50">
        <w:rPr>
          <w:i w:val="0"/>
          <w:iCs w:val="0"/>
        </w:rPr>
        <w:t>Способы ведения бухгалтерского учета отвеча</w:t>
      </w:r>
      <w:r>
        <w:rPr>
          <w:i w:val="0"/>
          <w:iCs w:val="0"/>
        </w:rPr>
        <w:t>ю</w:t>
      </w:r>
      <w:r w:rsidRPr="00420C50">
        <w:rPr>
          <w:i w:val="0"/>
          <w:iCs w:val="0"/>
        </w:rPr>
        <w:t>т следующим требованиям: учета оборотам и остаткам синтетического учета, а также эквивалентности показателей бухгалтерской отчетности данным синтетического и аналитического учета; сообразно полному отражению всех фактов хозяйственных операций; осмотрительности, приоритету содержания над формой, непротиворечивости, то есть соответствия данных аналитического размерам предприятия и масштабам его деятельности, целостности системы бухгалтерского учета на предприятии.</w:t>
      </w:r>
      <w:proofErr w:type="gramEnd"/>
    </w:p>
    <w:p w:rsidR="00420C50" w:rsidRPr="00420C50" w:rsidRDefault="00420C50" w:rsidP="00420C50">
      <w:pPr>
        <w:pStyle w:val="a3"/>
        <w:numPr>
          <w:ilvl w:val="0"/>
          <w:numId w:val="2"/>
        </w:numPr>
        <w:ind w:left="0" w:firstLine="708"/>
        <w:jc w:val="both"/>
        <w:rPr>
          <w:i w:val="0"/>
          <w:iCs w:val="0"/>
        </w:rPr>
      </w:pPr>
      <w:r>
        <w:rPr>
          <w:i w:val="0"/>
          <w:iCs w:val="0"/>
        </w:rPr>
        <w:t xml:space="preserve">Бухгалтерский учет ведется </w:t>
      </w:r>
      <w:r w:rsidRPr="00420C50">
        <w:rPr>
          <w:i w:val="0"/>
          <w:iCs w:val="0"/>
        </w:rPr>
        <w:t>в электронном виде с использованием компьютерной техники и бухгалтерской программы «1С: Предприятие».</w:t>
      </w:r>
    </w:p>
    <w:p w:rsidR="00420C50" w:rsidRPr="00420C50" w:rsidRDefault="00420C50" w:rsidP="00420C50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i w:val="0"/>
          <w:iCs w:val="0"/>
        </w:rPr>
      </w:pPr>
      <w:r>
        <w:rPr>
          <w:i w:val="0"/>
          <w:iCs w:val="0"/>
        </w:rPr>
        <w:t>Общество ведет б</w:t>
      </w:r>
      <w:r w:rsidRPr="00420C50">
        <w:rPr>
          <w:i w:val="0"/>
          <w:iCs w:val="0"/>
        </w:rPr>
        <w:t>ухгалтерский учет в соответствии с Планом счетов финансово-хозяйственной деятельности организации и инструкции по его применению, утвержденным приказом Минфина России от 31.10.2000 г. № 94Н (Приложение № 1).</w:t>
      </w:r>
    </w:p>
    <w:p w:rsidR="00420C50" w:rsidRPr="00420C50" w:rsidRDefault="00420C50" w:rsidP="00420C50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i w:val="0"/>
          <w:iCs w:val="0"/>
        </w:rPr>
      </w:pPr>
      <w:r w:rsidRPr="00420C50">
        <w:rPr>
          <w:i w:val="0"/>
          <w:iCs w:val="0"/>
        </w:rPr>
        <w:t>Бухгалтерский учет ведется в рублях и копейках.</w:t>
      </w:r>
    </w:p>
    <w:p w:rsidR="00420C50" w:rsidRPr="00420C50" w:rsidRDefault="00420C50" w:rsidP="00420C50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i w:val="0"/>
          <w:iCs w:val="0"/>
        </w:rPr>
      </w:pPr>
      <w:r w:rsidRPr="00420C50">
        <w:rPr>
          <w:i w:val="0"/>
          <w:iCs w:val="0"/>
        </w:rPr>
        <w:t>Общество применяет ПБУ 18/02.</w:t>
      </w:r>
    </w:p>
    <w:p w:rsidR="00420C50" w:rsidRDefault="00420C50" w:rsidP="00420C50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>
        <w:rPr>
          <w:i w:val="0"/>
          <w:iCs w:val="0"/>
        </w:rPr>
        <w:t xml:space="preserve"> </w:t>
      </w:r>
      <w:r w:rsidRPr="00420C50">
        <w:rPr>
          <w:i w:val="0"/>
          <w:iCs w:val="0"/>
        </w:rPr>
        <w:t>При изменении в течение отчетного года действующего законодательства изменение учетной политики происходит автоматически.</w:t>
      </w:r>
    </w:p>
    <w:p w:rsidR="00E33C17" w:rsidRPr="00E33C17" w:rsidRDefault="00E33C17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Все хозяйственные операции, проводимые Обществом, должны оформляться оправдательными документами. Эти документы служат первичными учетными документами, на основании которых ведется бухгалтерский учет.</w:t>
      </w:r>
    </w:p>
    <w:p w:rsidR="006008DC" w:rsidRPr="00E33C17" w:rsidRDefault="006008DC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Первичные учетные документы принимаются к учету, если они составлены по унифицированным формам, утвержденным Госкомстатом РФ по согласованию с Минфином РФ, Минэкономики РФ и другими заинтересованными федеральными органами исполнительной власти, а также формами разработанными предприятием самостояте</w:t>
      </w:r>
      <w:r w:rsidR="00ED68E2">
        <w:rPr>
          <w:i w:val="0"/>
          <w:iCs w:val="0"/>
        </w:rPr>
        <w:t>льно.</w:t>
      </w:r>
    </w:p>
    <w:p w:rsidR="006008DC" w:rsidRPr="00E33C17" w:rsidRDefault="006008DC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Порядок формирования первичных документов, принятие их к учету, обработка регламентируется графиком документооборота.</w:t>
      </w:r>
    </w:p>
    <w:p w:rsidR="006008DC" w:rsidRPr="00E33C17" w:rsidRDefault="006008DC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Перечень лиц, имеющих право подписи первичных учетных документов, утверждает генеральный директор.</w:t>
      </w:r>
    </w:p>
    <w:p w:rsidR="006008DC" w:rsidRPr="00E33C17" w:rsidRDefault="006008DC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Документы, которыми оформляются хозяйственные операции с денежными средствами, подписываются генеральным директором и главным бухгалтером или уполномоченным ими на то лицами.</w:t>
      </w:r>
    </w:p>
    <w:p w:rsidR="006008DC" w:rsidRPr="00E33C17" w:rsidRDefault="006008DC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Малоценные основные средства, которые списываются в бухгалтерском учете единовременно, оформляются первичными документами по учету МПЗ.</w:t>
      </w:r>
    </w:p>
    <w:p w:rsidR="006008DC" w:rsidRPr="00E33C17" w:rsidRDefault="006008DC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 xml:space="preserve">Все учетные документы хранятся в электронной и бумажной форме в течение сроков, установленных в соответствии с правилами организации государственного архивного дела, но не менее пяти лет. </w:t>
      </w:r>
    </w:p>
    <w:p w:rsidR="006008DC" w:rsidRPr="00E33C17" w:rsidRDefault="006008DC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Учет доходов по обычным видам деятельности и прочим поступлениям ведется в соответствии с ПБУ 9/99 «Доходы организации», утвержденным Приказом МФ РФ от 06.05.99 г. № 32 н.</w:t>
      </w:r>
    </w:p>
    <w:p w:rsidR="006008DC" w:rsidRPr="00E33C17" w:rsidRDefault="006008DC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Выручка принимается к бухгалтерскому учету по методу отгрузки и отражается на счете 90 «Продажи».</w:t>
      </w:r>
    </w:p>
    <w:p w:rsidR="006008DC" w:rsidRPr="00E33C17" w:rsidRDefault="006008DC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Учет расходов, связанных с производством услуг и продукции осуществляется в соответствии с ПБУ 10/99 «Расходы организации» и подразделяются на прямые – собираемые по дебету счета 20 «Основное производство» и косвенные -  отражаемые по дебету счета 26 «Общехозяйственные расходы».</w:t>
      </w:r>
    </w:p>
    <w:p w:rsidR="006008DC" w:rsidRPr="00E33C17" w:rsidRDefault="006008DC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К прямым расходам в бухгалтерском и налоговом учете относ</w:t>
      </w:r>
      <w:r w:rsidR="008A453A" w:rsidRPr="00E33C17">
        <w:rPr>
          <w:i w:val="0"/>
          <w:iCs w:val="0"/>
        </w:rPr>
        <w:t>ятся</w:t>
      </w:r>
      <w:r w:rsidRPr="00E33C17">
        <w:rPr>
          <w:i w:val="0"/>
          <w:iCs w:val="0"/>
        </w:rPr>
        <w:t>:</w:t>
      </w:r>
    </w:p>
    <w:p w:rsidR="006008DC" w:rsidRPr="00E33C17" w:rsidRDefault="006008DC" w:rsidP="00ED68E2">
      <w:pPr>
        <w:pStyle w:val="a3"/>
        <w:tabs>
          <w:tab w:val="left" w:pos="993"/>
          <w:tab w:val="left" w:pos="1134"/>
        </w:tabs>
        <w:ind w:left="708"/>
        <w:jc w:val="both"/>
        <w:rPr>
          <w:i w:val="0"/>
          <w:iCs w:val="0"/>
        </w:rPr>
      </w:pPr>
      <w:r w:rsidRPr="00E33C17">
        <w:rPr>
          <w:i w:val="0"/>
          <w:iCs w:val="0"/>
        </w:rPr>
        <w:lastRenderedPageBreak/>
        <w:t>- затраты структурных подразделений «Линейный участок»: заработная плата, страховые взносы, расходы на содержание и ремонт помещений, арендная плата,  коммунальные платежи, материальные расходы и другие;</w:t>
      </w:r>
    </w:p>
    <w:p w:rsidR="006008DC" w:rsidRPr="00E33C17" w:rsidRDefault="006008DC" w:rsidP="00ED68E2">
      <w:pPr>
        <w:pStyle w:val="a3"/>
        <w:tabs>
          <w:tab w:val="left" w:pos="993"/>
          <w:tab w:val="left" w:pos="1134"/>
        </w:tabs>
        <w:ind w:left="708"/>
        <w:jc w:val="both"/>
        <w:rPr>
          <w:i w:val="0"/>
          <w:iCs w:val="0"/>
        </w:rPr>
      </w:pPr>
      <w:r w:rsidRPr="00E33C17">
        <w:rPr>
          <w:i w:val="0"/>
          <w:iCs w:val="0"/>
        </w:rPr>
        <w:t xml:space="preserve">- расходы на работы и услуги соисполнителей по договорам жилищно-коммунального, расчетно-кассового и </w:t>
      </w:r>
      <w:proofErr w:type="spellStart"/>
      <w:r w:rsidRPr="00E33C17">
        <w:rPr>
          <w:i w:val="0"/>
          <w:iCs w:val="0"/>
        </w:rPr>
        <w:t>коллекторского</w:t>
      </w:r>
      <w:proofErr w:type="spellEnd"/>
      <w:r w:rsidRPr="00E33C17">
        <w:rPr>
          <w:i w:val="0"/>
          <w:iCs w:val="0"/>
        </w:rPr>
        <w:t xml:space="preserve"> характера.</w:t>
      </w:r>
    </w:p>
    <w:p w:rsidR="006008DC" w:rsidRPr="00E33C17" w:rsidRDefault="006008DC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Прямые расходы списывать в дебет счета 90 «Продажи».</w:t>
      </w:r>
    </w:p>
    <w:p w:rsidR="006008DC" w:rsidRPr="00E33C17" w:rsidRDefault="006008DC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Управленческие расходы в качестве условно постоянных списывать в дебет счета 90 «Продажи».</w:t>
      </w:r>
    </w:p>
    <w:p w:rsidR="006008DC" w:rsidRPr="00E33C17" w:rsidRDefault="006008DC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Затраты собираются по видам деятельности:</w:t>
      </w:r>
    </w:p>
    <w:p w:rsidR="006008DC" w:rsidRPr="00E33C17" w:rsidRDefault="006008DC" w:rsidP="00ED68E2">
      <w:pPr>
        <w:pStyle w:val="a3"/>
        <w:tabs>
          <w:tab w:val="left" w:pos="993"/>
          <w:tab w:val="left" w:pos="1134"/>
        </w:tabs>
        <w:ind w:left="708"/>
        <w:jc w:val="both"/>
        <w:rPr>
          <w:i w:val="0"/>
          <w:iCs w:val="0"/>
        </w:rPr>
      </w:pPr>
      <w:r w:rsidRPr="00E33C17">
        <w:rPr>
          <w:i w:val="0"/>
          <w:iCs w:val="0"/>
        </w:rPr>
        <w:t>- по содержанию и обслуживанию жилого фонда;</w:t>
      </w:r>
    </w:p>
    <w:p w:rsidR="006008DC" w:rsidRPr="00E33C17" w:rsidRDefault="006008DC" w:rsidP="00ED68E2">
      <w:pPr>
        <w:pStyle w:val="a3"/>
        <w:tabs>
          <w:tab w:val="left" w:pos="993"/>
          <w:tab w:val="left" w:pos="1134"/>
        </w:tabs>
        <w:ind w:left="708"/>
        <w:jc w:val="both"/>
        <w:rPr>
          <w:i w:val="0"/>
          <w:iCs w:val="0"/>
        </w:rPr>
      </w:pPr>
      <w:r w:rsidRPr="00E33C17">
        <w:rPr>
          <w:i w:val="0"/>
          <w:iCs w:val="0"/>
        </w:rPr>
        <w:t>- по содержанию и обслуживанию нежилого фонда;</w:t>
      </w:r>
    </w:p>
    <w:p w:rsidR="006008DC" w:rsidRPr="00E33C17" w:rsidRDefault="006008DC" w:rsidP="00ED68E2">
      <w:pPr>
        <w:pStyle w:val="a3"/>
        <w:tabs>
          <w:tab w:val="left" w:pos="993"/>
          <w:tab w:val="left" w:pos="1134"/>
        </w:tabs>
        <w:ind w:left="708"/>
        <w:jc w:val="both"/>
        <w:rPr>
          <w:i w:val="0"/>
          <w:iCs w:val="0"/>
        </w:rPr>
      </w:pPr>
      <w:r w:rsidRPr="00E33C17">
        <w:rPr>
          <w:i w:val="0"/>
          <w:iCs w:val="0"/>
        </w:rPr>
        <w:t>- по содержанию и обслуживанию ТСЖ;</w:t>
      </w:r>
    </w:p>
    <w:p w:rsidR="00B93AB3" w:rsidRPr="00E33C17" w:rsidRDefault="006008DC" w:rsidP="00ED68E2">
      <w:pPr>
        <w:pStyle w:val="a3"/>
        <w:tabs>
          <w:tab w:val="left" w:pos="993"/>
          <w:tab w:val="left" w:pos="1134"/>
        </w:tabs>
        <w:ind w:left="708"/>
        <w:jc w:val="both"/>
        <w:rPr>
          <w:i w:val="0"/>
          <w:iCs w:val="0"/>
        </w:rPr>
      </w:pPr>
      <w:r w:rsidRPr="00E33C17">
        <w:rPr>
          <w:i w:val="0"/>
          <w:iCs w:val="0"/>
        </w:rPr>
        <w:t>- по расходам Общества.</w:t>
      </w:r>
    </w:p>
    <w:p w:rsidR="00D34BA8" w:rsidRPr="00E33C17" w:rsidRDefault="00D34BA8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Учет основных средств ведется в соответствии с ПБУ 6/01 «Учет основных средств», утвержденным Приказом МФ РФ от 30.03.2001 г. № 26 н (с учетом внесенных изменений) и Приказом МФ РФ от 13.10.03 г. № 91 н «Об утверждении методических указаний по бухгалтерскому учету основных средств».</w:t>
      </w:r>
    </w:p>
    <w:p w:rsidR="00D34BA8" w:rsidRPr="00E33C17" w:rsidRDefault="00D34BA8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Амортизация объектов основных средств начисляется линейным способом, исходя из срока их полезного использования.</w:t>
      </w:r>
    </w:p>
    <w:p w:rsidR="00D34BA8" w:rsidRPr="00E33C17" w:rsidRDefault="00134E05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Основ</w:t>
      </w:r>
      <w:r w:rsidR="00D34BA8" w:rsidRPr="00E33C17">
        <w:rPr>
          <w:i w:val="0"/>
          <w:iCs w:val="0"/>
        </w:rPr>
        <w:t>ные средства, стоимость которых не превышает 40000 рублей, списывается в бухгалтерском учете на расходы единовременно после ввода в эксплуатацию</w:t>
      </w:r>
      <w:r w:rsidRPr="00E33C17">
        <w:rPr>
          <w:i w:val="0"/>
          <w:iCs w:val="0"/>
        </w:rPr>
        <w:t>.</w:t>
      </w:r>
    </w:p>
    <w:p w:rsidR="00D34BA8" w:rsidRDefault="00134E05" w:rsidP="00E33C17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33C17">
        <w:rPr>
          <w:i w:val="0"/>
          <w:iCs w:val="0"/>
        </w:rPr>
        <w:t>Переоценку основных сре</w:t>
      </w:r>
      <w:proofErr w:type="gramStart"/>
      <w:r w:rsidRPr="00E33C17">
        <w:rPr>
          <w:i w:val="0"/>
          <w:iCs w:val="0"/>
        </w:rPr>
        <w:t>дств в д</w:t>
      </w:r>
      <w:proofErr w:type="gramEnd"/>
      <w:r w:rsidRPr="00E33C17">
        <w:rPr>
          <w:i w:val="0"/>
          <w:iCs w:val="0"/>
        </w:rPr>
        <w:t>обровольном порядке не производиться.</w:t>
      </w:r>
    </w:p>
    <w:p w:rsidR="00ED68E2" w:rsidRPr="00ED68E2" w:rsidRDefault="00ED68E2" w:rsidP="00ED68E2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D68E2">
        <w:rPr>
          <w:i w:val="0"/>
          <w:iCs w:val="0"/>
        </w:rPr>
        <w:t xml:space="preserve">Учет нематериальных активов </w:t>
      </w:r>
      <w:r w:rsidR="008A5EDF">
        <w:rPr>
          <w:i w:val="0"/>
          <w:iCs w:val="0"/>
        </w:rPr>
        <w:t>ведется</w:t>
      </w:r>
      <w:r w:rsidRPr="00ED68E2">
        <w:rPr>
          <w:i w:val="0"/>
          <w:iCs w:val="0"/>
        </w:rPr>
        <w:t xml:space="preserve"> в соответствии с ПБУ 14/2007 «Учет нематериальных активов», утвержденным приказом МФ РФ от 27.12.2007 г. №153 н (с учетом внесенных изменений).</w:t>
      </w:r>
    </w:p>
    <w:p w:rsidR="00ED68E2" w:rsidRPr="00ED68E2" w:rsidRDefault="00ED68E2" w:rsidP="00ED68E2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D68E2">
        <w:rPr>
          <w:i w:val="0"/>
          <w:iCs w:val="0"/>
        </w:rPr>
        <w:t>Амортизаци</w:t>
      </w:r>
      <w:r w:rsidR="008A5EDF">
        <w:rPr>
          <w:i w:val="0"/>
          <w:iCs w:val="0"/>
        </w:rPr>
        <w:t>я</w:t>
      </w:r>
      <w:r w:rsidRPr="00ED68E2">
        <w:rPr>
          <w:i w:val="0"/>
          <w:iCs w:val="0"/>
        </w:rPr>
        <w:t xml:space="preserve"> по нематериальным активам начисля</w:t>
      </w:r>
      <w:r w:rsidR="008A5EDF">
        <w:rPr>
          <w:i w:val="0"/>
          <w:iCs w:val="0"/>
        </w:rPr>
        <w:t>ется</w:t>
      </w:r>
      <w:r w:rsidRPr="00ED68E2">
        <w:rPr>
          <w:i w:val="0"/>
          <w:iCs w:val="0"/>
        </w:rPr>
        <w:t xml:space="preserve"> линейным способом.</w:t>
      </w:r>
    </w:p>
    <w:p w:rsidR="00ED68E2" w:rsidRPr="00ED68E2" w:rsidRDefault="00ED68E2" w:rsidP="00ED68E2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D68E2">
        <w:rPr>
          <w:i w:val="0"/>
          <w:iCs w:val="0"/>
        </w:rPr>
        <w:t>Переоценк</w:t>
      </w:r>
      <w:r w:rsidR="008A5EDF">
        <w:rPr>
          <w:i w:val="0"/>
          <w:iCs w:val="0"/>
        </w:rPr>
        <w:t>а</w:t>
      </w:r>
      <w:r w:rsidRPr="00ED68E2">
        <w:rPr>
          <w:i w:val="0"/>
          <w:iCs w:val="0"/>
        </w:rPr>
        <w:t xml:space="preserve"> нематериальных активов не производить</w:t>
      </w:r>
      <w:r w:rsidR="008A5EDF">
        <w:rPr>
          <w:i w:val="0"/>
          <w:iCs w:val="0"/>
        </w:rPr>
        <w:t>ся</w:t>
      </w:r>
      <w:r w:rsidRPr="00ED68E2">
        <w:rPr>
          <w:i w:val="0"/>
          <w:iCs w:val="0"/>
        </w:rPr>
        <w:t>.</w:t>
      </w:r>
    </w:p>
    <w:p w:rsidR="00ED68E2" w:rsidRPr="00ED68E2" w:rsidRDefault="00ED68E2" w:rsidP="00ED68E2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D68E2">
        <w:rPr>
          <w:i w:val="0"/>
          <w:iCs w:val="0"/>
        </w:rPr>
        <w:t>Материально-производственные запасы учитываются по фактической, покупной стоимости.</w:t>
      </w:r>
    </w:p>
    <w:p w:rsidR="008A5EDF" w:rsidRDefault="00ED68E2" w:rsidP="00ED68E2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8A5EDF">
        <w:rPr>
          <w:i w:val="0"/>
          <w:iCs w:val="0"/>
        </w:rPr>
        <w:t>МПЗ списываться по средней себестоимости</w:t>
      </w:r>
      <w:r w:rsidR="008A5EDF">
        <w:rPr>
          <w:i w:val="0"/>
          <w:iCs w:val="0"/>
        </w:rPr>
        <w:t>.</w:t>
      </w:r>
    </w:p>
    <w:p w:rsidR="00ED68E2" w:rsidRPr="00ED68E2" w:rsidRDefault="00ED68E2" w:rsidP="00ED68E2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D68E2">
        <w:rPr>
          <w:i w:val="0"/>
          <w:iCs w:val="0"/>
        </w:rPr>
        <w:t xml:space="preserve">Учет кредитов и займов производиться в соответствии с ПБУ 15/2008 «Учет расходов кредитов и займов», утвержденным МФ РФ от 06.10.2008 г. № 107 Н (с учетом внесенных изменений). </w:t>
      </w:r>
    </w:p>
    <w:p w:rsidR="00ED68E2" w:rsidRPr="00ED68E2" w:rsidRDefault="00ED68E2" w:rsidP="00ED68E2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D68E2">
        <w:rPr>
          <w:i w:val="0"/>
          <w:iCs w:val="0"/>
        </w:rPr>
        <w:t>Основная сумма обязательства по полученному займу (кредиту) отражается в бухгалтерском учете Общества как кредиторская задолженность в соответствии с условиями договора займа (кредитного договора) в сумме, указанной в договоре в момент фактической передачи денег или других вещей.</w:t>
      </w:r>
    </w:p>
    <w:p w:rsidR="00ED68E2" w:rsidRPr="00ED68E2" w:rsidRDefault="00ED68E2" w:rsidP="00ED68E2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D68E2">
        <w:rPr>
          <w:i w:val="0"/>
          <w:iCs w:val="0"/>
        </w:rPr>
        <w:t>Расходы по займам отражаются в бухгалтерском учете обособленно от основной суммы обязательства по полученному займу (кредиту).</w:t>
      </w:r>
    </w:p>
    <w:p w:rsidR="00ED68E2" w:rsidRPr="00ED68E2" w:rsidRDefault="00ED68E2" w:rsidP="00ED68E2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D68E2">
        <w:rPr>
          <w:i w:val="0"/>
          <w:iCs w:val="0"/>
        </w:rPr>
        <w:t>Погашение основной суммы обязательства по полученному займу (кредиту) отражается в бухгалтерском учете Общества как уменьшение (погашение) кредиторской задолженности.</w:t>
      </w:r>
    </w:p>
    <w:p w:rsidR="00ED68E2" w:rsidRPr="00ED68E2" w:rsidRDefault="00ED68E2" w:rsidP="00ED68E2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  <w:iCs w:val="0"/>
        </w:rPr>
      </w:pPr>
      <w:r w:rsidRPr="00ED68E2">
        <w:rPr>
          <w:i w:val="0"/>
          <w:iCs w:val="0"/>
        </w:rPr>
        <w:t>Проценты по полученным займам (кредитам) равномерно признаются в составе прочих расходов в тех отчетных периодах, к которым они относятся. Проценты, подлежащие уплате, начисляются в конце каждого месяца по ставкам, указанным в договоре.</w:t>
      </w:r>
    </w:p>
    <w:p w:rsidR="00ED68E2" w:rsidRPr="008A5EDF" w:rsidRDefault="00ED68E2" w:rsidP="00ED68E2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</w:rPr>
      </w:pPr>
      <w:proofErr w:type="gramStart"/>
      <w:r w:rsidRPr="008A5EDF">
        <w:rPr>
          <w:i w:val="0"/>
          <w:iCs w:val="0"/>
        </w:rPr>
        <w:t>В налоговом учете проценты по кредитам и за</w:t>
      </w:r>
      <w:r w:rsidRPr="008A5EDF">
        <w:rPr>
          <w:i w:val="0"/>
        </w:rPr>
        <w:t>ймам принимаются с  1 января 2011 года по 31 декабря 2012 года включительно - равной ставке процента, установленной соглашением сторон, но не превышающей ставку рефинансирования Центрального банка Российской Федерации, увеличенную в 1,8 раза, при оформлении долгового обязательства в рублях и равной произведению ставки рефинансирования Центрального банка Российской Федерации и коэффициента 0,8 - по долговым обязательствам</w:t>
      </w:r>
      <w:proofErr w:type="gramEnd"/>
      <w:r w:rsidRPr="008A5EDF">
        <w:rPr>
          <w:i w:val="0"/>
        </w:rPr>
        <w:t xml:space="preserve"> в иностранной валюте.</w:t>
      </w:r>
    </w:p>
    <w:p w:rsidR="00ED68E2" w:rsidRPr="008A5EDF" w:rsidRDefault="00ED68E2" w:rsidP="008A5ED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</w:rPr>
      </w:pPr>
      <w:r w:rsidRPr="008A5EDF">
        <w:rPr>
          <w:i w:val="0"/>
        </w:rPr>
        <w:t>Учет финансовых вложений ве</w:t>
      </w:r>
      <w:r w:rsidR="003B6EAA">
        <w:rPr>
          <w:i w:val="0"/>
        </w:rPr>
        <w:t>дется</w:t>
      </w:r>
      <w:r w:rsidRPr="008A5EDF">
        <w:rPr>
          <w:i w:val="0"/>
        </w:rPr>
        <w:t xml:space="preserve"> в соответствии с ПБУ 19/02 от 10.12.2002 г. № 126 н (с учетом внесенных изменений).</w:t>
      </w:r>
    </w:p>
    <w:p w:rsidR="00ED68E2" w:rsidRPr="008A5EDF" w:rsidRDefault="00ED68E2" w:rsidP="008A5ED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</w:rPr>
      </w:pPr>
      <w:r w:rsidRPr="008A5EDF">
        <w:rPr>
          <w:i w:val="0"/>
        </w:rPr>
        <w:t>Финансовые вложения принимаются к бухгалтерскому учету по первоначальной стоимости.</w:t>
      </w:r>
    </w:p>
    <w:p w:rsidR="00ED68E2" w:rsidRPr="008A5EDF" w:rsidRDefault="00ED68E2" w:rsidP="008A5ED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</w:rPr>
      </w:pPr>
      <w:r w:rsidRPr="008A5EDF">
        <w:rPr>
          <w:i w:val="0"/>
        </w:rPr>
        <w:t>Доходы по финансовым вложениям признаются доходами от прочих поступлений.</w:t>
      </w:r>
    </w:p>
    <w:p w:rsidR="00ED68E2" w:rsidRPr="003B6EAA" w:rsidRDefault="00ED68E2" w:rsidP="003B6EA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</w:rPr>
      </w:pPr>
      <w:r w:rsidRPr="003B6EAA">
        <w:rPr>
          <w:i w:val="0"/>
        </w:rPr>
        <w:t>Расходы, связанные с предоставлением Обществом другим организациям займов, признаются прочими расходами Общества.</w:t>
      </w:r>
    </w:p>
    <w:p w:rsidR="00ED68E2" w:rsidRPr="003B6EAA" w:rsidRDefault="00ED68E2" w:rsidP="003B6EA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</w:rPr>
      </w:pPr>
      <w:r w:rsidRPr="003B6EAA">
        <w:rPr>
          <w:i w:val="0"/>
        </w:rPr>
        <w:t>По каждой группе (виду) финансовых вложений в течение отчетного года применяться один способ оценки.</w:t>
      </w:r>
    </w:p>
    <w:p w:rsidR="00ED68E2" w:rsidRPr="003B6EAA" w:rsidRDefault="00ED68E2" w:rsidP="003B6EA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</w:rPr>
      </w:pPr>
      <w:proofErr w:type="gramStart"/>
      <w:r w:rsidRPr="003B6EAA">
        <w:rPr>
          <w:i w:val="0"/>
        </w:rPr>
        <w:t>Согласно Устава</w:t>
      </w:r>
      <w:proofErr w:type="gramEnd"/>
      <w:r w:rsidRPr="003B6EAA">
        <w:rPr>
          <w:i w:val="0"/>
        </w:rPr>
        <w:t xml:space="preserve"> Общества 5% чистой прибыли направляется в резервный фонд, создаваемый в соответствии с требованиями ФЗ № 208-ФЗ «Об акционерных обществах» от 26.12.1995 г. </w:t>
      </w:r>
    </w:p>
    <w:p w:rsidR="00ED68E2" w:rsidRPr="003B6EAA" w:rsidRDefault="00ED68E2" w:rsidP="003B6EA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</w:rPr>
      </w:pPr>
      <w:proofErr w:type="gramStart"/>
      <w:r w:rsidRPr="003B6EAA">
        <w:rPr>
          <w:i w:val="0"/>
        </w:rPr>
        <w:t>Исправление ошибок в бухгалтерском учета и отчетности ведется в соответствии с ПБУ 22/1010.</w:t>
      </w:r>
      <w:proofErr w:type="gramEnd"/>
    </w:p>
    <w:p w:rsidR="00ED68E2" w:rsidRDefault="00ED68E2" w:rsidP="003B6EA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</w:rPr>
      </w:pPr>
      <w:r w:rsidRPr="003B6EAA">
        <w:rPr>
          <w:i w:val="0"/>
        </w:rPr>
        <w:t>Ошибка признается существенной, если она в отдельности или в совокупности с другими ошибками за один и тот же период может повлиять на экономические решения пользователей, принимаемые ими на основе бухгалтерской отчетности, составленной за этот отчетный период. Общество определяет существенность ошибки в размере 10% от соответствующей статьи бухгалтерской отчетности.</w:t>
      </w:r>
    </w:p>
    <w:p w:rsidR="003B6EAA" w:rsidRPr="003B6EAA" w:rsidRDefault="003B6EAA" w:rsidP="003B6EA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</w:rPr>
      </w:pPr>
      <w:r w:rsidRPr="003B6EAA">
        <w:rPr>
          <w:i w:val="0"/>
        </w:rPr>
        <w:t xml:space="preserve">Годовая бухгалтерская отчетность Общества состоит из бухгалтерского баланса, отчета о прибылях и убытках, приложений к ним, пояснительной записки и аудиторского заключения, подтверждающего достоверность бухгалтерской отчетности Общества. </w:t>
      </w:r>
      <w:proofErr w:type="gramStart"/>
      <w:r w:rsidRPr="003B6EAA">
        <w:rPr>
          <w:i w:val="0"/>
        </w:rPr>
        <w:t>Промежуточная</w:t>
      </w:r>
      <w:proofErr w:type="gramEnd"/>
      <w:r w:rsidRPr="003B6EAA">
        <w:rPr>
          <w:i w:val="0"/>
        </w:rPr>
        <w:t xml:space="preserve"> – баланс и отчет о прибылях и убытках.</w:t>
      </w:r>
    </w:p>
    <w:p w:rsidR="003B6EAA" w:rsidRPr="003B6EAA" w:rsidRDefault="003B6EAA" w:rsidP="003B6EA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</w:rPr>
      </w:pPr>
      <w:r w:rsidRPr="003B6EAA">
        <w:rPr>
          <w:i w:val="0"/>
        </w:rPr>
        <w:t>Отчетным периодом для годовой бухгалтерской отчетности является календарным год – с 1 января по 31 декабря включительно, за исключением случаев реорганизации и ликвидации.</w:t>
      </w:r>
    </w:p>
    <w:p w:rsidR="003B6EAA" w:rsidRPr="003B6EAA" w:rsidRDefault="003B6EAA" w:rsidP="003B6EA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i w:val="0"/>
        </w:rPr>
      </w:pPr>
      <w:r w:rsidRPr="003B6EAA">
        <w:rPr>
          <w:i w:val="0"/>
        </w:rPr>
        <w:t>Отчетным периодом для промежуточной бухгалтерской отчетности является период с 1 января по отчетную дату периода, за который составляется промежуточная бухгалтерская отчетность, включительно.</w:t>
      </w:r>
    </w:p>
    <w:p w:rsidR="003B6EAA" w:rsidRDefault="003B6EAA" w:rsidP="003B6EAA">
      <w:pPr>
        <w:pStyle w:val="a3"/>
        <w:tabs>
          <w:tab w:val="left" w:pos="993"/>
          <w:tab w:val="left" w:pos="1134"/>
        </w:tabs>
        <w:ind w:left="708"/>
        <w:jc w:val="both"/>
        <w:rPr>
          <w:i w:val="0"/>
        </w:rPr>
      </w:pPr>
    </w:p>
    <w:p w:rsidR="00D07212" w:rsidRDefault="00D07212" w:rsidP="00D0721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jc w:val="center"/>
        <w:rPr>
          <w:b/>
          <w:i w:val="0"/>
        </w:rPr>
      </w:pPr>
      <w:r w:rsidRPr="00D07212">
        <w:rPr>
          <w:b/>
          <w:i w:val="0"/>
        </w:rPr>
        <w:t>Результаты финансово-хозяйственной деятельности.</w:t>
      </w: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Pr="00D07212" w:rsidRDefault="00D07212" w:rsidP="00D07212">
      <w:pPr>
        <w:pStyle w:val="a3"/>
        <w:ind w:firstLine="708"/>
        <w:jc w:val="both"/>
        <w:rPr>
          <w:i w:val="0"/>
          <w:iCs w:val="0"/>
        </w:rPr>
      </w:pPr>
      <w:r w:rsidRPr="00D07212">
        <w:rPr>
          <w:i w:val="0"/>
          <w:iCs w:val="0"/>
        </w:rPr>
        <w:t xml:space="preserve">    ОАО «Управляющая компания №1» за 2011 год продемонстрировало эффективность работы в новых экономических условиях. Об этом свидетельствуют наши финансовые  производственные результаты, которые можно охарактеризовать следующим образом:</w:t>
      </w:r>
    </w:p>
    <w:p w:rsidR="00D07212" w:rsidRDefault="00D07212" w:rsidP="00D07212">
      <w:pPr>
        <w:rPr>
          <w:color w:val="FF0000"/>
        </w:rPr>
      </w:pPr>
    </w:p>
    <w:p w:rsidR="00014465" w:rsidRDefault="00014465" w:rsidP="00D07212">
      <w:pPr>
        <w:rPr>
          <w:color w:val="FF0000"/>
        </w:rPr>
      </w:pPr>
    </w:p>
    <w:p w:rsidR="00014465" w:rsidRDefault="00014465" w:rsidP="00014465">
      <w:pPr>
        <w:jc w:val="right"/>
        <w:rPr>
          <w:b/>
        </w:rPr>
      </w:pPr>
      <w:proofErr w:type="spellStart"/>
      <w:r>
        <w:rPr>
          <w:b/>
        </w:rPr>
        <w:t>т</w:t>
      </w:r>
      <w:r w:rsidRPr="00014465">
        <w:rPr>
          <w:b/>
        </w:rPr>
        <w:t>ыс</w:t>
      </w:r>
      <w:proofErr w:type="spellEnd"/>
      <w:proofErr w:type="gramStart"/>
      <w:r>
        <w:rPr>
          <w:b/>
        </w:rPr>
        <w:t xml:space="preserve"> </w:t>
      </w:r>
      <w:r w:rsidRPr="00014465">
        <w:rPr>
          <w:b/>
        </w:rPr>
        <w:t>.</w:t>
      </w:r>
      <w:proofErr w:type="gramEnd"/>
      <w:r w:rsidRPr="00014465">
        <w:rPr>
          <w:b/>
        </w:rPr>
        <w:t>руб.</w:t>
      </w:r>
    </w:p>
    <w:p w:rsidR="00014465" w:rsidRPr="00014465" w:rsidRDefault="00014465" w:rsidP="00014465">
      <w:pPr>
        <w:jc w:val="right"/>
        <w:rPr>
          <w:b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1620"/>
        <w:gridCol w:w="1620"/>
        <w:gridCol w:w="1800"/>
      </w:tblGrid>
      <w:tr w:rsidR="00D07212" w:rsidRPr="00287AE5" w:rsidTr="00270D6D">
        <w:tc>
          <w:tcPr>
            <w:tcW w:w="2234" w:type="pct"/>
            <w:shd w:val="clear" w:color="auto" w:fill="auto"/>
          </w:tcPr>
          <w:p w:rsidR="00D07212" w:rsidRPr="00D07212" w:rsidRDefault="00D07212" w:rsidP="00D07212">
            <w:pPr>
              <w:jc w:val="center"/>
              <w:rPr>
                <w:b/>
              </w:rPr>
            </w:pPr>
            <w:r w:rsidRPr="00D07212">
              <w:rPr>
                <w:b/>
              </w:rPr>
              <w:t>Производственные показатели</w:t>
            </w:r>
          </w:p>
        </w:tc>
        <w:tc>
          <w:tcPr>
            <w:tcW w:w="889" w:type="pct"/>
            <w:shd w:val="clear" w:color="auto" w:fill="auto"/>
          </w:tcPr>
          <w:p w:rsidR="00D07212" w:rsidRPr="00D07212" w:rsidRDefault="00D07212" w:rsidP="00D07212">
            <w:pPr>
              <w:jc w:val="center"/>
              <w:rPr>
                <w:b/>
              </w:rPr>
            </w:pPr>
            <w:r w:rsidRPr="00D07212">
              <w:rPr>
                <w:b/>
              </w:rPr>
              <w:t>2010г.</w:t>
            </w:r>
          </w:p>
        </w:tc>
        <w:tc>
          <w:tcPr>
            <w:tcW w:w="889" w:type="pct"/>
            <w:shd w:val="clear" w:color="auto" w:fill="auto"/>
          </w:tcPr>
          <w:p w:rsidR="00D07212" w:rsidRPr="00D07212" w:rsidRDefault="00D07212" w:rsidP="00D07212">
            <w:pPr>
              <w:jc w:val="center"/>
              <w:rPr>
                <w:b/>
              </w:rPr>
            </w:pPr>
            <w:r w:rsidRPr="00D07212">
              <w:rPr>
                <w:b/>
              </w:rPr>
              <w:t>2011г.</w:t>
            </w:r>
          </w:p>
        </w:tc>
        <w:tc>
          <w:tcPr>
            <w:tcW w:w="988" w:type="pct"/>
            <w:shd w:val="clear" w:color="auto" w:fill="auto"/>
          </w:tcPr>
          <w:p w:rsidR="00D07212" w:rsidRPr="00D07212" w:rsidRDefault="00D07212" w:rsidP="00D07212">
            <w:pPr>
              <w:jc w:val="center"/>
              <w:rPr>
                <w:b/>
              </w:rPr>
            </w:pPr>
            <w:r w:rsidRPr="00D07212">
              <w:rPr>
                <w:b/>
              </w:rPr>
              <w:t>%изменения</w:t>
            </w:r>
          </w:p>
        </w:tc>
      </w:tr>
      <w:tr w:rsidR="00D07212" w:rsidRPr="00287AE5" w:rsidTr="00270D6D">
        <w:trPr>
          <w:trHeight w:val="720"/>
        </w:trPr>
        <w:tc>
          <w:tcPr>
            <w:tcW w:w="2234" w:type="pct"/>
            <w:shd w:val="clear" w:color="auto" w:fill="auto"/>
            <w:vAlign w:val="center"/>
          </w:tcPr>
          <w:p w:rsidR="00D07212" w:rsidRPr="00D07212" w:rsidRDefault="00D07212" w:rsidP="00014465">
            <w:r w:rsidRPr="00D07212">
              <w:t>Объем</w:t>
            </w:r>
            <w:r w:rsidR="00014465">
              <w:t xml:space="preserve"> </w:t>
            </w:r>
            <w:r w:rsidRPr="00D07212">
              <w:t xml:space="preserve"> работ, услуг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07212" w:rsidRPr="00D07212" w:rsidRDefault="00D07212" w:rsidP="00D07212">
            <w:pPr>
              <w:jc w:val="center"/>
            </w:pPr>
            <w:r w:rsidRPr="00D07212">
              <w:t>1 079 293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07212" w:rsidRPr="00D07212" w:rsidRDefault="00D07212" w:rsidP="00D07212">
            <w:pPr>
              <w:jc w:val="center"/>
            </w:pPr>
            <w:r w:rsidRPr="00D07212">
              <w:t>1 113 402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D07212" w:rsidRPr="00D07212" w:rsidRDefault="00D07212" w:rsidP="00D07212">
            <w:pPr>
              <w:jc w:val="center"/>
            </w:pPr>
            <w:r w:rsidRPr="00D07212">
              <w:t>103,16</w:t>
            </w:r>
          </w:p>
        </w:tc>
      </w:tr>
      <w:tr w:rsidR="00D07212" w:rsidRPr="00287AE5" w:rsidTr="00D07212">
        <w:trPr>
          <w:trHeight w:val="423"/>
        </w:trPr>
        <w:tc>
          <w:tcPr>
            <w:tcW w:w="2234" w:type="pct"/>
            <w:shd w:val="clear" w:color="auto" w:fill="auto"/>
            <w:vAlign w:val="center"/>
          </w:tcPr>
          <w:p w:rsidR="00D07212" w:rsidRPr="00D07212" w:rsidRDefault="00D07212" w:rsidP="00D07212">
            <w:r w:rsidRPr="00D07212">
              <w:t>Средняя заработная плата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07212" w:rsidRPr="00D07212" w:rsidRDefault="00D07212" w:rsidP="00D07212">
            <w:pPr>
              <w:jc w:val="center"/>
            </w:pPr>
            <w:r w:rsidRPr="00D07212">
              <w:t>23 230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07212" w:rsidRPr="00D07212" w:rsidRDefault="00D07212" w:rsidP="00D07212">
            <w:pPr>
              <w:jc w:val="center"/>
            </w:pPr>
            <w:r w:rsidRPr="00D07212">
              <w:t>23 973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D07212" w:rsidRPr="00D07212" w:rsidRDefault="00D07212" w:rsidP="00D07212">
            <w:pPr>
              <w:jc w:val="center"/>
            </w:pPr>
            <w:r w:rsidRPr="00D07212">
              <w:t>103,20</w:t>
            </w:r>
          </w:p>
        </w:tc>
      </w:tr>
    </w:tbl>
    <w:p w:rsidR="00D07212" w:rsidRDefault="00D07212" w:rsidP="00D07212">
      <w:pPr>
        <w:rPr>
          <w:color w:val="FF0000"/>
        </w:rPr>
      </w:pPr>
    </w:p>
    <w:p w:rsidR="00014465" w:rsidRDefault="00014465" w:rsidP="00D07212">
      <w:pPr>
        <w:jc w:val="right"/>
        <w:rPr>
          <w:b/>
        </w:rPr>
      </w:pPr>
    </w:p>
    <w:p w:rsidR="00014465" w:rsidRDefault="00014465" w:rsidP="00D07212">
      <w:pPr>
        <w:jc w:val="right"/>
        <w:rPr>
          <w:b/>
        </w:rPr>
      </w:pPr>
    </w:p>
    <w:p w:rsidR="00014465" w:rsidRDefault="00014465" w:rsidP="00D07212">
      <w:pPr>
        <w:jc w:val="right"/>
        <w:rPr>
          <w:b/>
        </w:rPr>
      </w:pPr>
    </w:p>
    <w:p w:rsidR="00D07212" w:rsidRDefault="00D07212" w:rsidP="00D07212">
      <w:pPr>
        <w:jc w:val="right"/>
        <w:rPr>
          <w:b/>
        </w:rPr>
      </w:pPr>
      <w:r w:rsidRPr="00D07212">
        <w:rPr>
          <w:b/>
        </w:rPr>
        <w:t>тыс. руб.</w:t>
      </w:r>
    </w:p>
    <w:tbl>
      <w:tblPr>
        <w:tblpPr w:leftFromText="180" w:rightFromText="180" w:tblpY="420"/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1425"/>
        <w:gridCol w:w="1673"/>
        <w:gridCol w:w="1605"/>
        <w:gridCol w:w="1979"/>
      </w:tblGrid>
      <w:tr w:rsidR="00014465" w:rsidRPr="00287AE5" w:rsidTr="00270D6D">
        <w:tc>
          <w:tcPr>
            <w:tcW w:w="1333" w:type="pct"/>
            <w:vMerge w:val="restar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Финансовые показатели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Отчетный год</w:t>
            </w:r>
          </w:p>
        </w:tc>
        <w:tc>
          <w:tcPr>
            <w:tcW w:w="918" w:type="pct"/>
            <w:vMerge w:val="restar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Предыдущий год</w:t>
            </w:r>
          </w:p>
        </w:tc>
        <w:tc>
          <w:tcPr>
            <w:tcW w:w="1967" w:type="pct"/>
            <w:gridSpan w:val="2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Изменения</w:t>
            </w:r>
            <w:proofErr w:type="gramStart"/>
            <w:r w:rsidRPr="00D07212">
              <w:rPr>
                <w:b/>
              </w:rPr>
              <w:t xml:space="preserve"> (+;-)</w:t>
            </w:r>
            <w:proofErr w:type="gramEnd"/>
          </w:p>
        </w:tc>
      </w:tr>
      <w:tr w:rsidR="00014465" w:rsidRPr="00287AE5" w:rsidTr="00270D6D">
        <w:tc>
          <w:tcPr>
            <w:tcW w:w="1333" w:type="pct"/>
            <w:vMerge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</w:p>
        </w:tc>
        <w:tc>
          <w:tcPr>
            <w:tcW w:w="918" w:type="pct"/>
            <w:vMerge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тыс. руб.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 xml:space="preserve">%  </w:t>
            </w:r>
          </w:p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к предыдущему году</w:t>
            </w: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b/>
                <w:sz w:val="20"/>
                <w:szCs w:val="20"/>
              </w:rPr>
            </w:pPr>
            <w:r w:rsidRPr="00D07212">
              <w:rPr>
                <w:b/>
                <w:sz w:val="20"/>
                <w:szCs w:val="20"/>
              </w:rPr>
              <w:t>1. Доходы и расходы по обычным видам деятельности: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/>
        </w:tc>
        <w:tc>
          <w:tcPr>
            <w:tcW w:w="918" w:type="pct"/>
            <w:shd w:val="clear" w:color="auto" w:fill="auto"/>
          </w:tcPr>
          <w:p w:rsidR="00014465" w:rsidRPr="00D07212" w:rsidRDefault="00014465" w:rsidP="00270D6D"/>
        </w:tc>
        <w:tc>
          <w:tcPr>
            <w:tcW w:w="881" w:type="pct"/>
            <w:shd w:val="clear" w:color="auto" w:fill="auto"/>
          </w:tcPr>
          <w:p w:rsidR="00014465" w:rsidRPr="00D07212" w:rsidRDefault="00014465" w:rsidP="00270D6D"/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/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sz w:val="20"/>
                <w:szCs w:val="20"/>
              </w:rPr>
            </w:pPr>
            <w:r w:rsidRPr="00D07212">
              <w:rPr>
                <w:sz w:val="20"/>
                <w:szCs w:val="20"/>
              </w:rPr>
              <w:t>выручка (нетто) от продажи товаров, продукции, работ, услуг (за минусом НДС, акцизов и аналогичных обязательных платежей)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1 113 402</w:t>
            </w: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1 079 293</w:t>
            </w: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34 109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3,06</w:t>
            </w: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sz w:val="20"/>
                <w:szCs w:val="20"/>
              </w:rPr>
            </w:pPr>
            <w:r w:rsidRPr="00D07212">
              <w:rPr>
                <w:sz w:val="20"/>
                <w:szCs w:val="20"/>
              </w:rPr>
              <w:t>себестоимость проданных товаров, работ, услуг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1 073 476</w:t>
            </w: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1 028 856</w:t>
            </w: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44 620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4,16</w:t>
            </w: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sz w:val="20"/>
                <w:szCs w:val="20"/>
              </w:rPr>
            </w:pPr>
            <w:r w:rsidRPr="00D07212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39 926</w:t>
            </w: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50 437</w:t>
            </w: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-10 511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-26,33</w:t>
            </w: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sz w:val="20"/>
                <w:szCs w:val="20"/>
              </w:rPr>
            </w:pPr>
            <w:r w:rsidRPr="00D07212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30 535</w:t>
            </w: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43 256</w:t>
            </w: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-12 721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-29,41</w:t>
            </w: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b/>
                <w:sz w:val="20"/>
                <w:szCs w:val="20"/>
              </w:rPr>
            </w:pPr>
            <w:r w:rsidRPr="00D07212">
              <w:rPr>
                <w:b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9 391</w:t>
            </w: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7 181</w:t>
            </w: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2 210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30,78</w:t>
            </w: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b/>
                <w:sz w:val="20"/>
                <w:szCs w:val="20"/>
              </w:rPr>
            </w:pPr>
            <w:r w:rsidRPr="00D07212">
              <w:rPr>
                <w:b/>
                <w:sz w:val="20"/>
                <w:szCs w:val="20"/>
              </w:rPr>
              <w:t>2. Прочие доходы и расходы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sz w:val="20"/>
                <w:szCs w:val="20"/>
              </w:rPr>
            </w:pPr>
            <w:r w:rsidRPr="00D07212">
              <w:rPr>
                <w:sz w:val="20"/>
                <w:szCs w:val="20"/>
              </w:rPr>
              <w:t xml:space="preserve">Прочие доходы в </w:t>
            </w:r>
            <w:proofErr w:type="spellStart"/>
            <w:r w:rsidRPr="00D07212">
              <w:rPr>
                <w:sz w:val="20"/>
                <w:szCs w:val="20"/>
              </w:rPr>
              <w:t>т.ч</w:t>
            </w:r>
            <w:proofErr w:type="spellEnd"/>
            <w:r w:rsidRPr="00D07212">
              <w:rPr>
                <w:sz w:val="20"/>
                <w:szCs w:val="20"/>
              </w:rPr>
              <w:t>.: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20 080</w:t>
            </w: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3 727</w:t>
            </w: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16 353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81,44</w:t>
            </w: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sz w:val="20"/>
                <w:szCs w:val="20"/>
              </w:rPr>
            </w:pPr>
            <w:r w:rsidRPr="00D07212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541</w:t>
            </w: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0</w:t>
            </w: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541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100</w:t>
            </w: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sz w:val="20"/>
                <w:szCs w:val="20"/>
              </w:rPr>
            </w:pPr>
            <w:r w:rsidRPr="00D07212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19 359</w:t>
            </w: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3 727</w:t>
            </w: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15 632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80,75</w:t>
            </w: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sz w:val="20"/>
                <w:szCs w:val="20"/>
              </w:rPr>
            </w:pPr>
            <w:r w:rsidRPr="00D07212">
              <w:rPr>
                <w:sz w:val="20"/>
                <w:szCs w:val="20"/>
              </w:rPr>
              <w:t xml:space="preserve">Прочие расходы в </w:t>
            </w:r>
            <w:proofErr w:type="spellStart"/>
            <w:r w:rsidRPr="00D07212">
              <w:rPr>
                <w:sz w:val="20"/>
                <w:szCs w:val="20"/>
              </w:rPr>
              <w:t>т.ч</w:t>
            </w:r>
            <w:proofErr w:type="spellEnd"/>
            <w:r w:rsidRPr="00D07212">
              <w:rPr>
                <w:sz w:val="20"/>
                <w:szCs w:val="20"/>
              </w:rPr>
              <w:t>.: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16 236</w:t>
            </w: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9 231</w:t>
            </w: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7 005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43,14</w:t>
            </w: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sz w:val="20"/>
                <w:szCs w:val="20"/>
              </w:rPr>
            </w:pPr>
            <w:r w:rsidRPr="00D07212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1 633</w:t>
            </w: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28</w:t>
            </w: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1 605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98,29</w:t>
            </w: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sz w:val="20"/>
                <w:szCs w:val="20"/>
              </w:rPr>
            </w:pPr>
            <w:r w:rsidRPr="00D0721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14 603</w:t>
            </w: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9 203</w:t>
            </w: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5 400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36,98</w:t>
            </w: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b/>
                <w:sz w:val="20"/>
                <w:szCs w:val="20"/>
              </w:rPr>
            </w:pPr>
            <w:r w:rsidRPr="00D07212">
              <w:rPr>
                <w:b/>
                <w:sz w:val="20"/>
                <w:szCs w:val="20"/>
              </w:rPr>
              <w:t>3. Прибыль до налогообложения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13 055</w:t>
            </w: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1 751</w:t>
            </w: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11 304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86,59</w:t>
            </w: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sz w:val="20"/>
                <w:szCs w:val="20"/>
              </w:rPr>
            </w:pPr>
            <w:r w:rsidRPr="00D07212">
              <w:rPr>
                <w:sz w:val="20"/>
                <w:szCs w:val="20"/>
              </w:rPr>
              <w:t>Рентабельность предприятия от продаж (нормативное значение ≤10%)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0,84</w:t>
            </w: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0,66</w:t>
            </w: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0,18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27,27</w:t>
            </w: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sz w:val="20"/>
                <w:szCs w:val="20"/>
              </w:rPr>
            </w:pPr>
            <w:r w:rsidRPr="00D07212">
              <w:rPr>
                <w:sz w:val="20"/>
                <w:szCs w:val="20"/>
              </w:rPr>
              <w:t>В целом по предприятию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0,85</w:t>
            </w: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0,67</w:t>
            </w: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0,18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</w:pPr>
            <w:r w:rsidRPr="00D07212">
              <w:t>27,27</w:t>
            </w:r>
          </w:p>
        </w:tc>
      </w:tr>
      <w:tr w:rsidR="00014465" w:rsidRPr="00287AE5" w:rsidTr="00270D6D">
        <w:tc>
          <w:tcPr>
            <w:tcW w:w="1333" w:type="pct"/>
            <w:shd w:val="clear" w:color="auto" w:fill="auto"/>
          </w:tcPr>
          <w:p w:rsidR="00014465" w:rsidRPr="00D07212" w:rsidRDefault="00014465" w:rsidP="00270D6D">
            <w:pPr>
              <w:rPr>
                <w:b/>
                <w:sz w:val="20"/>
                <w:szCs w:val="20"/>
              </w:rPr>
            </w:pPr>
            <w:r w:rsidRPr="00D07212">
              <w:rPr>
                <w:b/>
                <w:sz w:val="20"/>
                <w:szCs w:val="20"/>
              </w:rPr>
              <w:t>Чистая прибыль</w:t>
            </w:r>
          </w:p>
        </w:tc>
        <w:tc>
          <w:tcPr>
            <w:tcW w:w="782" w:type="pc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12 922</w:t>
            </w:r>
          </w:p>
        </w:tc>
        <w:tc>
          <w:tcPr>
            <w:tcW w:w="918" w:type="pc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814</w:t>
            </w:r>
          </w:p>
        </w:tc>
        <w:tc>
          <w:tcPr>
            <w:tcW w:w="881" w:type="pc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12 108</w:t>
            </w:r>
          </w:p>
        </w:tc>
        <w:tc>
          <w:tcPr>
            <w:tcW w:w="1086" w:type="pct"/>
            <w:shd w:val="clear" w:color="auto" w:fill="auto"/>
          </w:tcPr>
          <w:p w:rsidR="00014465" w:rsidRPr="00D07212" w:rsidRDefault="00014465" w:rsidP="00270D6D">
            <w:pPr>
              <w:jc w:val="center"/>
              <w:rPr>
                <w:b/>
              </w:rPr>
            </w:pPr>
            <w:r w:rsidRPr="00D07212">
              <w:rPr>
                <w:b/>
              </w:rPr>
              <w:t>93,70</w:t>
            </w:r>
          </w:p>
        </w:tc>
      </w:tr>
    </w:tbl>
    <w:p w:rsidR="00014465" w:rsidRDefault="00014465" w:rsidP="00D07212">
      <w:pPr>
        <w:jc w:val="right"/>
        <w:rPr>
          <w:b/>
        </w:rPr>
      </w:pPr>
    </w:p>
    <w:p w:rsidR="00014465" w:rsidRDefault="00014465" w:rsidP="00D07212">
      <w:pPr>
        <w:jc w:val="right"/>
        <w:rPr>
          <w:b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ind w:firstLine="708"/>
        <w:jc w:val="both"/>
        <w:rPr>
          <w:i w:val="0"/>
          <w:iCs w:val="0"/>
        </w:rPr>
      </w:pPr>
    </w:p>
    <w:p w:rsidR="00014465" w:rsidRDefault="00014465" w:rsidP="00D07212">
      <w:pPr>
        <w:pStyle w:val="a3"/>
        <w:ind w:firstLine="708"/>
        <w:jc w:val="both"/>
        <w:rPr>
          <w:i w:val="0"/>
          <w:iCs w:val="0"/>
        </w:rPr>
      </w:pPr>
    </w:p>
    <w:p w:rsidR="00014465" w:rsidRDefault="00014465" w:rsidP="00D07212">
      <w:pPr>
        <w:pStyle w:val="a3"/>
        <w:ind w:firstLine="708"/>
        <w:jc w:val="both"/>
        <w:rPr>
          <w:i w:val="0"/>
          <w:iCs w:val="0"/>
        </w:rPr>
      </w:pPr>
    </w:p>
    <w:p w:rsidR="00014465" w:rsidRDefault="00014465" w:rsidP="00D07212">
      <w:pPr>
        <w:pStyle w:val="a3"/>
        <w:ind w:firstLine="708"/>
        <w:jc w:val="both"/>
        <w:rPr>
          <w:i w:val="0"/>
          <w:iCs w:val="0"/>
        </w:rPr>
      </w:pPr>
    </w:p>
    <w:p w:rsidR="00014465" w:rsidRDefault="00014465" w:rsidP="00D07212">
      <w:pPr>
        <w:pStyle w:val="a3"/>
        <w:ind w:firstLine="708"/>
        <w:jc w:val="both"/>
        <w:rPr>
          <w:i w:val="0"/>
          <w:iCs w:val="0"/>
        </w:rPr>
      </w:pPr>
    </w:p>
    <w:p w:rsidR="00014465" w:rsidRDefault="00014465" w:rsidP="00D07212">
      <w:pPr>
        <w:pStyle w:val="a3"/>
        <w:ind w:firstLine="708"/>
        <w:jc w:val="both"/>
        <w:rPr>
          <w:i w:val="0"/>
          <w:iCs w:val="0"/>
        </w:rPr>
      </w:pPr>
    </w:p>
    <w:p w:rsidR="00014465" w:rsidRDefault="00014465" w:rsidP="00D07212">
      <w:pPr>
        <w:pStyle w:val="a3"/>
        <w:ind w:firstLine="708"/>
        <w:jc w:val="both"/>
        <w:rPr>
          <w:i w:val="0"/>
          <w:iCs w:val="0"/>
        </w:rPr>
      </w:pPr>
    </w:p>
    <w:p w:rsidR="00014465" w:rsidRDefault="00014465" w:rsidP="00D07212">
      <w:pPr>
        <w:pStyle w:val="a3"/>
        <w:ind w:firstLine="708"/>
        <w:jc w:val="both"/>
        <w:rPr>
          <w:i w:val="0"/>
          <w:iCs w:val="0"/>
        </w:rPr>
      </w:pPr>
    </w:p>
    <w:p w:rsidR="00014465" w:rsidRDefault="00014465" w:rsidP="00D07212">
      <w:pPr>
        <w:pStyle w:val="a3"/>
        <w:ind w:firstLine="708"/>
        <w:jc w:val="both"/>
        <w:rPr>
          <w:i w:val="0"/>
          <w:iCs w:val="0"/>
        </w:rPr>
      </w:pPr>
    </w:p>
    <w:p w:rsidR="00014465" w:rsidRDefault="00014465" w:rsidP="00D07212">
      <w:pPr>
        <w:pStyle w:val="a3"/>
        <w:ind w:firstLine="708"/>
        <w:jc w:val="both"/>
        <w:rPr>
          <w:i w:val="0"/>
          <w:iCs w:val="0"/>
        </w:rPr>
      </w:pPr>
    </w:p>
    <w:p w:rsidR="00014465" w:rsidRDefault="00014465" w:rsidP="00D07212">
      <w:pPr>
        <w:pStyle w:val="a3"/>
        <w:ind w:firstLine="708"/>
        <w:jc w:val="both"/>
        <w:rPr>
          <w:i w:val="0"/>
          <w:iCs w:val="0"/>
        </w:rPr>
      </w:pPr>
    </w:p>
    <w:p w:rsidR="00014465" w:rsidRDefault="00014465" w:rsidP="00D07212">
      <w:pPr>
        <w:pStyle w:val="a3"/>
        <w:ind w:firstLine="708"/>
        <w:jc w:val="both"/>
        <w:rPr>
          <w:i w:val="0"/>
          <w:iCs w:val="0"/>
        </w:rPr>
      </w:pPr>
    </w:p>
    <w:p w:rsidR="00014465" w:rsidRDefault="00014465" w:rsidP="00D07212">
      <w:pPr>
        <w:pStyle w:val="a3"/>
        <w:ind w:firstLine="708"/>
        <w:jc w:val="both"/>
        <w:rPr>
          <w:i w:val="0"/>
          <w:iCs w:val="0"/>
        </w:rPr>
      </w:pPr>
    </w:p>
    <w:p w:rsidR="00014465" w:rsidRDefault="00014465" w:rsidP="00D07212">
      <w:pPr>
        <w:pStyle w:val="a3"/>
        <w:ind w:firstLine="708"/>
        <w:jc w:val="both"/>
        <w:rPr>
          <w:i w:val="0"/>
          <w:iCs w:val="0"/>
        </w:rPr>
      </w:pPr>
    </w:p>
    <w:p w:rsidR="00014465" w:rsidRPr="00135A35" w:rsidRDefault="00135A35" w:rsidP="00135A35">
      <w:pPr>
        <w:pStyle w:val="a3"/>
        <w:ind w:firstLine="708"/>
        <w:jc w:val="right"/>
        <w:rPr>
          <w:b/>
          <w:i w:val="0"/>
          <w:iCs w:val="0"/>
        </w:rPr>
      </w:pPr>
      <w:proofErr w:type="spellStart"/>
      <w:r>
        <w:rPr>
          <w:b/>
          <w:i w:val="0"/>
          <w:iCs w:val="0"/>
        </w:rPr>
        <w:t>т</w:t>
      </w:r>
      <w:r w:rsidRPr="00135A35">
        <w:rPr>
          <w:b/>
          <w:i w:val="0"/>
          <w:iCs w:val="0"/>
        </w:rPr>
        <w:t>ыс</w:t>
      </w:r>
      <w:proofErr w:type="spellEnd"/>
      <w:proofErr w:type="gramStart"/>
      <w:r w:rsidRPr="00135A35">
        <w:rPr>
          <w:b/>
          <w:i w:val="0"/>
          <w:iCs w:val="0"/>
        </w:rPr>
        <w:t xml:space="preserve"> .</w:t>
      </w:r>
      <w:proofErr w:type="gramEnd"/>
      <w:r w:rsidRPr="00135A35">
        <w:rPr>
          <w:b/>
          <w:i w:val="0"/>
          <w:iCs w:val="0"/>
        </w:rPr>
        <w:t>руб.</w:t>
      </w:r>
    </w:p>
    <w:tbl>
      <w:tblPr>
        <w:tblW w:w="10074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6"/>
        <w:gridCol w:w="989"/>
        <w:gridCol w:w="931"/>
        <w:gridCol w:w="954"/>
        <w:gridCol w:w="931"/>
        <w:gridCol w:w="916"/>
        <w:gridCol w:w="1033"/>
        <w:gridCol w:w="1440"/>
      </w:tblGrid>
      <w:tr w:rsidR="00D07212" w:rsidRPr="00287AE5" w:rsidTr="00270D6D">
        <w:tc>
          <w:tcPr>
            <w:tcW w:w="2874" w:type="dxa"/>
            <w:vMerge w:val="restart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Актив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На начало года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На конец года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Изменения</w:t>
            </w:r>
            <w:proofErr w:type="gramStart"/>
            <w:r w:rsidRPr="00287AE5">
              <w:rPr>
                <w:b/>
              </w:rPr>
              <w:t xml:space="preserve"> (+,-)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% к изменению итога актива</w:t>
            </w:r>
          </w:p>
        </w:tc>
      </w:tr>
      <w:tr w:rsidR="00D07212" w:rsidRPr="00287AE5" w:rsidTr="00270D6D">
        <w:tc>
          <w:tcPr>
            <w:tcW w:w="2874" w:type="dxa"/>
            <w:vMerge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тыс. руб.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% к итогу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тыс. руб.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% к итогу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тыс. руб.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% к началу года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</w:p>
        </w:tc>
      </w:tr>
      <w:tr w:rsidR="00D07212" w:rsidRPr="00287AE5" w:rsidTr="00270D6D">
        <w:tc>
          <w:tcPr>
            <w:tcW w:w="10074" w:type="dxa"/>
            <w:gridSpan w:val="9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 xml:space="preserve">1. </w:t>
            </w:r>
            <w:proofErr w:type="spellStart"/>
            <w:r w:rsidRPr="00287AE5">
              <w:rPr>
                <w:b/>
              </w:rPr>
              <w:t>Внеоборотные</w:t>
            </w:r>
            <w:proofErr w:type="spellEnd"/>
            <w:r w:rsidRPr="00287AE5">
              <w:rPr>
                <w:b/>
              </w:rPr>
              <w:t xml:space="preserve"> активы: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Основные средства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670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0,29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386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-284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-42,39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-0,76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Отложенные налоговые активы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0,01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-17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-0,05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Нематериальные активы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-10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-0,03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rPr>
                <w:b/>
              </w:rPr>
            </w:pPr>
            <w:r w:rsidRPr="00287AE5">
              <w:rPr>
                <w:b/>
              </w:rPr>
              <w:t>Итого по 1 разделу: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696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0,30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386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0,15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-311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-44,68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-0,84</w:t>
            </w:r>
          </w:p>
        </w:tc>
      </w:tr>
      <w:tr w:rsidR="00D07212" w:rsidRPr="00287AE5" w:rsidTr="00270D6D">
        <w:tc>
          <w:tcPr>
            <w:tcW w:w="10074" w:type="dxa"/>
            <w:gridSpan w:val="9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2. Оборотные активы: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Запасы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662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0,29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-662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-1,78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Дебиторская задолженность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213 028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93,08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255 316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95,99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42 288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19,85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113,88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Финансовые вложения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14 341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6,27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7 646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2,87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-6 695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-46,68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-18,03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Денежные средства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128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0,06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2 263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0,85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2 135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1 667,97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5,75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Прочие оборотные активы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379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379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1,02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rPr>
                <w:b/>
              </w:rPr>
            </w:pPr>
            <w:r w:rsidRPr="00287AE5">
              <w:rPr>
                <w:b/>
              </w:rPr>
              <w:t>Итого по 2 разделу: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228 160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99,70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265 604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99,85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37 445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16,41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100,84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rPr>
                <w:b/>
              </w:rPr>
            </w:pPr>
            <w:r w:rsidRPr="00287AE5">
              <w:rPr>
                <w:b/>
              </w:rPr>
              <w:t>ВСЕГО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228 856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100,00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265 990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100,00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37 134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16,23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100,00</w:t>
            </w:r>
          </w:p>
        </w:tc>
      </w:tr>
      <w:tr w:rsidR="00D07212" w:rsidRPr="00287AE5" w:rsidTr="00270D6D">
        <w:tc>
          <w:tcPr>
            <w:tcW w:w="10074" w:type="dxa"/>
            <w:gridSpan w:val="9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Капитал и резервы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Уставный капитал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848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0,37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8 145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3,06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7 297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860,50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19,65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Резервный капитал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43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0,02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407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364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846,50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0,98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Нераспределенная прибыль (непокрытый убыток)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3 199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1,40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15 757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5,92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12 558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392,56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33,82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rPr>
                <w:b/>
              </w:rPr>
            </w:pPr>
            <w:r w:rsidRPr="00287AE5">
              <w:rPr>
                <w:b/>
              </w:rPr>
              <w:t>Итого по разделу 3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4 090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1,79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24 309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9,14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20 219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494,35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54,45</w:t>
            </w:r>
          </w:p>
        </w:tc>
      </w:tr>
      <w:tr w:rsidR="00D07212" w:rsidRPr="00287AE5" w:rsidTr="00270D6D">
        <w:tc>
          <w:tcPr>
            <w:tcW w:w="10074" w:type="dxa"/>
            <w:gridSpan w:val="9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Долгосрочные обязательства</w:t>
            </w: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Займы и кредиты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Отложенные налоговые обязательства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Прочие долгосрочные пассивы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</w:tr>
      <w:tr w:rsidR="00D07212" w:rsidRPr="00287AE5" w:rsidTr="00270D6D">
        <w:tc>
          <w:tcPr>
            <w:tcW w:w="2874" w:type="dxa"/>
            <w:shd w:val="clear" w:color="auto" w:fill="auto"/>
            <w:vAlign w:val="center"/>
          </w:tcPr>
          <w:p w:rsidR="00D07212" w:rsidRPr="00287AE5" w:rsidRDefault="00D07212" w:rsidP="00270D6D">
            <w:pPr>
              <w:rPr>
                <w:b/>
              </w:rPr>
            </w:pPr>
            <w:r w:rsidRPr="00287AE5">
              <w:rPr>
                <w:b/>
              </w:rPr>
              <w:t>Итого по разделу 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</w:p>
        </w:tc>
      </w:tr>
      <w:tr w:rsidR="00D07212" w:rsidRPr="00287AE5" w:rsidTr="00270D6D">
        <w:tc>
          <w:tcPr>
            <w:tcW w:w="10074" w:type="dxa"/>
            <w:gridSpan w:val="9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Краткосрочные пассивы</w:t>
            </w:r>
          </w:p>
        </w:tc>
      </w:tr>
      <w:tr w:rsidR="00D07212" w:rsidRPr="00287AE5" w:rsidTr="00270D6D">
        <w:tc>
          <w:tcPr>
            <w:tcW w:w="2880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Заемные средства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13 298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5,81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905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0,34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-12 393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-93,19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-33,37</w:t>
            </w:r>
          </w:p>
        </w:tc>
      </w:tr>
      <w:tr w:rsidR="00D07212" w:rsidRPr="00287AE5" w:rsidTr="00270D6D">
        <w:tc>
          <w:tcPr>
            <w:tcW w:w="2880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Кредиторская задолженность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211 469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92,40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239 000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89,85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27 531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13,02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74,14</w:t>
            </w:r>
          </w:p>
        </w:tc>
      </w:tr>
      <w:tr w:rsidR="00D07212" w:rsidRPr="00287AE5" w:rsidTr="00270D6D">
        <w:tc>
          <w:tcPr>
            <w:tcW w:w="2880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В том числе: поставщики и подрядчики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202 002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88,27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237 563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89,31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35 561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17,60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95,76</w:t>
            </w:r>
          </w:p>
        </w:tc>
      </w:tr>
      <w:tr w:rsidR="00D07212" w:rsidRPr="00287AE5" w:rsidTr="00270D6D">
        <w:tc>
          <w:tcPr>
            <w:tcW w:w="2880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proofErr w:type="spellStart"/>
            <w:r w:rsidRPr="00287AE5">
              <w:t>Задолж</w:t>
            </w:r>
            <w:proofErr w:type="gramStart"/>
            <w:r w:rsidRPr="00287AE5">
              <w:t>.п</w:t>
            </w:r>
            <w:proofErr w:type="gramEnd"/>
            <w:r w:rsidRPr="00287AE5">
              <w:t>еред</w:t>
            </w:r>
            <w:proofErr w:type="spellEnd"/>
            <w:r w:rsidRPr="00287AE5">
              <w:t xml:space="preserve"> персоналом организации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-504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-0,22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455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959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-190,28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2,58</w:t>
            </w:r>
          </w:p>
        </w:tc>
      </w:tr>
      <w:tr w:rsidR="00D07212" w:rsidRPr="00287AE5" w:rsidTr="00270D6D">
        <w:tc>
          <w:tcPr>
            <w:tcW w:w="2880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proofErr w:type="spellStart"/>
            <w:r w:rsidRPr="00287AE5">
              <w:t>Задолж</w:t>
            </w:r>
            <w:proofErr w:type="gramStart"/>
            <w:r w:rsidRPr="00287AE5">
              <w:t>.п</w:t>
            </w:r>
            <w:proofErr w:type="gramEnd"/>
            <w:r w:rsidRPr="00287AE5">
              <w:t>еред</w:t>
            </w:r>
            <w:proofErr w:type="spellEnd"/>
            <w:r w:rsidRPr="00287AE5">
              <w:t xml:space="preserve"> </w:t>
            </w:r>
            <w:proofErr w:type="spellStart"/>
            <w:r w:rsidRPr="00287AE5">
              <w:t>госуд.внебюджетными</w:t>
            </w:r>
            <w:proofErr w:type="spellEnd"/>
            <w:r w:rsidRPr="00287AE5">
              <w:t xml:space="preserve"> фондами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</w:t>
            </w:r>
          </w:p>
        </w:tc>
      </w:tr>
      <w:tr w:rsidR="00D07212" w:rsidRPr="00287AE5" w:rsidTr="00270D6D">
        <w:tc>
          <w:tcPr>
            <w:tcW w:w="2880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Задолженность по налогам и сборам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165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0,07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946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0,36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781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473,33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2,10</w:t>
            </w:r>
          </w:p>
        </w:tc>
      </w:tr>
      <w:tr w:rsidR="00D07212" w:rsidRPr="00287AE5" w:rsidTr="00270D6D">
        <w:tc>
          <w:tcPr>
            <w:tcW w:w="2880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jc w:val="right"/>
            </w:pPr>
            <w:r w:rsidRPr="00287AE5">
              <w:t>Прочие кредиторы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9 806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4,28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36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-9 770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-99,63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26,31</w:t>
            </w:r>
          </w:p>
        </w:tc>
      </w:tr>
      <w:tr w:rsidR="00D07212" w:rsidRPr="00287AE5" w:rsidTr="00270D6D">
        <w:tc>
          <w:tcPr>
            <w:tcW w:w="2880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r w:rsidRPr="00287AE5">
              <w:t>Доходы будущих периодов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1 776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0,68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1 776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4,78</w:t>
            </w:r>
          </w:p>
        </w:tc>
      </w:tr>
      <w:tr w:rsidR="00D07212" w:rsidRPr="00287AE5" w:rsidTr="00270D6D">
        <w:tc>
          <w:tcPr>
            <w:tcW w:w="2880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pPr>
              <w:rPr>
                <w:b/>
              </w:rPr>
            </w:pPr>
            <w:r w:rsidRPr="00287AE5">
              <w:rPr>
                <w:b/>
              </w:rPr>
              <w:t>Итого по 5 разделу: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224 766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98,21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241 681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90,86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16 915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7,53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45,55</w:t>
            </w:r>
          </w:p>
        </w:tc>
      </w:tr>
      <w:tr w:rsidR="00D07212" w:rsidRPr="00287AE5" w:rsidTr="00135A35">
        <w:tc>
          <w:tcPr>
            <w:tcW w:w="2880" w:type="dxa"/>
            <w:gridSpan w:val="2"/>
            <w:shd w:val="clear" w:color="auto" w:fill="auto"/>
            <w:vAlign w:val="center"/>
          </w:tcPr>
          <w:p w:rsidR="00D07212" w:rsidRDefault="00D07212" w:rsidP="00135A35">
            <w:pPr>
              <w:jc w:val="center"/>
              <w:rPr>
                <w:b/>
              </w:rPr>
            </w:pPr>
            <w:r w:rsidRPr="00287AE5">
              <w:rPr>
                <w:b/>
              </w:rPr>
              <w:t>ВСЕГО</w:t>
            </w:r>
          </w:p>
          <w:p w:rsidR="00135A35" w:rsidRPr="00287AE5" w:rsidRDefault="00135A35" w:rsidP="00135A35">
            <w:pPr>
              <w:jc w:val="center"/>
              <w:rPr>
                <w:b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228 856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100,00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265 990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100,00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37 134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16,23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  <w:rPr>
                <w:b/>
              </w:rPr>
            </w:pPr>
            <w:r w:rsidRPr="00287AE5">
              <w:rPr>
                <w:b/>
              </w:rPr>
              <w:t>100,00</w:t>
            </w:r>
          </w:p>
        </w:tc>
      </w:tr>
      <w:tr w:rsidR="00D07212" w:rsidRPr="00287AE5" w:rsidTr="00270D6D">
        <w:tc>
          <w:tcPr>
            <w:tcW w:w="2880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r w:rsidRPr="00287AE5">
              <w:t xml:space="preserve">Коэффициент абсолютной ликвидности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0,064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0,041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-0,023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</w:tr>
      <w:tr w:rsidR="00D07212" w:rsidRPr="00287AE5" w:rsidTr="00270D6D">
        <w:tc>
          <w:tcPr>
            <w:tcW w:w="2880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r w:rsidRPr="00287AE5">
              <w:t xml:space="preserve">Коэффициент текущей ликвидности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1,02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1,1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0,08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</w:tr>
      <w:tr w:rsidR="00D07212" w:rsidRPr="00287AE5" w:rsidTr="00270D6D">
        <w:tc>
          <w:tcPr>
            <w:tcW w:w="2880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r w:rsidRPr="00287AE5">
              <w:t>Коэффициент обеспеченности собственными средствами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0,02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0,09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0,07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</w:tr>
      <w:tr w:rsidR="00D07212" w:rsidRPr="00287AE5" w:rsidTr="00270D6D">
        <w:tc>
          <w:tcPr>
            <w:tcW w:w="2880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r w:rsidRPr="00287AE5">
              <w:t>Коэффициент восстановления (утраты) платежеспособности предприятия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0,51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0,57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0,06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</w:tr>
      <w:tr w:rsidR="00D07212" w:rsidRPr="00287AE5" w:rsidTr="00270D6D">
        <w:tc>
          <w:tcPr>
            <w:tcW w:w="2880" w:type="dxa"/>
            <w:gridSpan w:val="2"/>
            <w:shd w:val="clear" w:color="auto" w:fill="auto"/>
            <w:vAlign w:val="center"/>
          </w:tcPr>
          <w:p w:rsidR="00D07212" w:rsidRPr="00287AE5" w:rsidRDefault="00D07212" w:rsidP="00270D6D">
            <w:r w:rsidRPr="00287AE5">
              <w:t>Коэффициент соотношения собственных и заемных средств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0,02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  <w:r w:rsidRPr="00287AE5">
              <w:t>0,08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07212" w:rsidRPr="00287AE5" w:rsidRDefault="00D07212" w:rsidP="00270D6D">
            <w:pPr>
              <w:jc w:val="center"/>
            </w:pPr>
          </w:p>
        </w:tc>
      </w:tr>
    </w:tbl>
    <w:p w:rsidR="00D07212" w:rsidRDefault="00D07212" w:rsidP="00D07212">
      <w:pPr>
        <w:pStyle w:val="a3"/>
        <w:ind w:firstLine="708"/>
        <w:jc w:val="both"/>
        <w:rPr>
          <w:i w:val="0"/>
          <w:iCs w:val="0"/>
        </w:rPr>
      </w:pPr>
    </w:p>
    <w:p w:rsidR="00D07212" w:rsidRPr="00D07212" w:rsidRDefault="00D07212" w:rsidP="00D07212">
      <w:pPr>
        <w:pStyle w:val="a3"/>
        <w:ind w:firstLine="708"/>
        <w:jc w:val="both"/>
        <w:rPr>
          <w:i w:val="0"/>
          <w:iCs w:val="0"/>
        </w:rPr>
      </w:pPr>
      <w:r w:rsidRPr="00D07212">
        <w:rPr>
          <w:i w:val="0"/>
          <w:iCs w:val="0"/>
        </w:rPr>
        <w:t xml:space="preserve">Анализ показал, что актив баланса Общества на конец отчетного периода составил 265 990 тыс. руб., из которых 0,15% - </w:t>
      </w:r>
      <w:proofErr w:type="spellStart"/>
      <w:r w:rsidRPr="00D07212">
        <w:rPr>
          <w:i w:val="0"/>
          <w:iCs w:val="0"/>
        </w:rPr>
        <w:t>внеоборотные</w:t>
      </w:r>
      <w:proofErr w:type="spellEnd"/>
      <w:r w:rsidRPr="00D07212">
        <w:rPr>
          <w:i w:val="0"/>
          <w:iCs w:val="0"/>
        </w:rPr>
        <w:t xml:space="preserve"> активы и 99,85% - оборотные активы. В составе оборотных активов 95,99% составляет дебиторская задолженность, образовавшаяся в результате несвоевременных платежей за обслуживание жилого фонда, что является типичной ситуацией для предприятий жилищно-коммунальной сферы. </w:t>
      </w:r>
    </w:p>
    <w:p w:rsidR="00D07212" w:rsidRPr="00D07212" w:rsidRDefault="00D07212" w:rsidP="00D07212">
      <w:pPr>
        <w:pStyle w:val="a3"/>
        <w:ind w:firstLine="708"/>
        <w:jc w:val="both"/>
        <w:rPr>
          <w:b/>
          <w:i w:val="0"/>
          <w:iCs w:val="0"/>
        </w:rPr>
      </w:pPr>
      <w:r w:rsidRPr="00D07212">
        <w:rPr>
          <w:i w:val="0"/>
          <w:iCs w:val="0"/>
        </w:rPr>
        <w:t xml:space="preserve">Дебиторская задолженность покупателей и заказчиков на 31.12.2011г равна 187 704 тыс. руб. </w:t>
      </w:r>
    </w:p>
    <w:p w:rsidR="00D07212" w:rsidRPr="00D07212" w:rsidRDefault="00D07212" w:rsidP="00D07212">
      <w:pPr>
        <w:pStyle w:val="a3"/>
        <w:ind w:firstLine="708"/>
        <w:jc w:val="center"/>
        <w:rPr>
          <w:b/>
          <w:i w:val="0"/>
          <w:iCs w:val="0"/>
        </w:rPr>
      </w:pPr>
      <w:r w:rsidRPr="00D07212">
        <w:rPr>
          <w:b/>
          <w:i w:val="0"/>
          <w:iCs w:val="0"/>
        </w:rPr>
        <w:t>Основные дебиторы</w:t>
      </w:r>
    </w:p>
    <w:p w:rsidR="00D07212" w:rsidRPr="00D07212" w:rsidRDefault="00D07212" w:rsidP="00D07212">
      <w:pPr>
        <w:ind w:firstLine="567"/>
        <w:jc w:val="right"/>
        <w:rPr>
          <w:b/>
        </w:rPr>
      </w:pPr>
      <w:r w:rsidRPr="00D07212">
        <w:rPr>
          <w:b/>
        </w:rPr>
        <w:t>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3188"/>
        <w:gridCol w:w="3506"/>
      </w:tblGrid>
      <w:tr w:rsidR="00D07212" w:rsidRPr="00D07212" w:rsidTr="00270D6D">
        <w:tc>
          <w:tcPr>
            <w:tcW w:w="3195" w:type="dxa"/>
            <w:shd w:val="clear" w:color="auto" w:fill="auto"/>
            <w:vAlign w:val="center"/>
          </w:tcPr>
          <w:p w:rsidR="00D07212" w:rsidRPr="00D07212" w:rsidRDefault="00D07212" w:rsidP="00270D6D">
            <w:pPr>
              <w:ind w:firstLine="567"/>
              <w:jc w:val="both"/>
            </w:pPr>
            <w:r w:rsidRPr="00D07212">
              <w:t>Основные дебиторы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07212" w:rsidRPr="00D07212" w:rsidRDefault="00D07212" w:rsidP="00270D6D">
            <w:pPr>
              <w:ind w:firstLine="567"/>
              <w:jc w:val="both"/>
            </w:pPr>
            <w:r w:rsidRPr="00D07212">
              <w:t>Сумма задолженности</w:t>
            </w:r>
          </w:p>
        </w:tc>
        <w:tc>
          <w:tcPr>
            <w:tcW w:w="3506" w:type="dxa"/>
            <w:shd w:val="clear" w:color="auto" w:fill="auto"/>
          </w:tcPr>
          <w:p w:rsidR="00D07212" w:rsidRPr="00D07212" w:rsidRDefault="00D07212" w:rsidP="00270D6D">
            <w:pPr>
              <w:ind w:firstLine="567"/>
              <w:jc w:val="both"/>
            </w:pPr>
          </w:p>
          <w:p w:rsidR="00D07212" w:rsidRPr="00D07212" w:rsidRDefault="00D07212" w:rsidP="00270D6D">
            <w:pPr>
              <w:ind w:firstLine="567"/>
              <w:jc w:val="both"/>
            </w:pPr>
            <w:r w:rsidRPr="00D07212">
              <w:t xml:space="preserve">В том числе </w:t>
            </w:r>
            <w:proofErr w:type="gramStart"/>
            <w:r w:rsidRPr="00D07212">
              <w:t>просроченная</w:t>
            </w:r>
            <w:proofErr w:type="gramEnd"/>
          </w:p>
          <w:p w:rsidR="00D07212" w:rsidRPr="00D07212" w:rsidRDefault="00D07212" w:rsidP="00270D6D">
            <w:pPr>
              <w:ind w:firstLine="567"/>
              <w:jc w:val="both"/>
            </w:pPr>
          </w:p>
        </w:tc>
      </w:tr>
      <w:tr w:rsidR="00D07212" w:rsidRPr="00D07212" w:rsidTr="00270D6D">
        <w:trPr>
          <w:trHeight w:val="491"/>
        </w:trPr>
        <w:tc>
          <w:tcPr>
            <w:tcW w:w="3195" w:type="dxa"/>
            <w:shd w:val="clear" w:color="auto" w:fill="auto"/>
            <w:vAlign w:val="center"/>
          </w:tcPr>
          <w:p w:rsidR="00D07212" w:rsidRPr="00D07212" w:rsidRDefault="00D07212" w:rsidP="00270D6D">
            <w:pPr>
              <w:ind w:firstLine="567"/>
              <w:jc w:val="both"/>
            </w:pPr>
            <w:r w:rsidRPr="00D07212">
              <w:t>Население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07212" w:rsidRPr="00D07212" w:rsidRDefault="00D07212" w:rsidP="00270D6D">
            <w:pPr>
              <w:ind w:firstLine="567"/>
              <w:jc w:val="center"/>
            </w:pPr>
            <w:r w:rsidRPr="00D07212">
              <w:t>155 803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D07212" w:rsidRPr="00D07212" w:rsidRDefault="00D07212" w:rsidP="00270D6D">
            <w:pPr>
              <w:ind w:firstLine="567"/>
              <w:jc w:val="center"/>
            </w:pPr>
            <w:r w:rsidRPr="00D07212">
              <w:t>64599</w:t>
            </w:r>
          </w:p>
        </w:tc>
      </w:tr>
      <w:tr w:rsidR="00D07212" w:rsidRPr="00D07212" w:rsidTr="00270D6D">
        <w:trPr>
          <w:trHeight w:val="557"/>
        </w:trPr>
        <w:tc>
          <w:tcPr>
            <w:tcW w:w="3195" w:type="dxa"/>
            <w:shd w:val="clear" w:color="auto" w:fill="auto"/>
            <w:vAlign w:val="center"/>
          </w:tcPr>
          <w:p w:rsidR="00D07212" w:rsidRPr="00D07212" w:rsidRDefault="00D07212" w:rsidP="00270D6D">
            <w:pPr>
              <w:ind w:firstLine="567"/>
              <w:jc w:val="both"/>
            </w:pPr>
            <w:r w:rsidRPr="00D07212">
              <w:t>Арендаторы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07212" w:rsidRPr="00D07212" w:rsidRDefault="00D07212" w:rsidP="00270D6D">
            <w:pPr>
              <w:ind w:firstLine="567"/>
              <w:jc w:val="center"/>
            </w:pPr>
            <w:r w:rsidRPr="00D07212">
              <w:t>22 074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D07212" w:rsidRPr="00D07212" w:rsidRDefault="00D07212" w:rsidP="00270D6D">
            <w:pPr>
              <w:ind w:firstLine="567"/>
              <w:jc w:val="center"/>
            </w:pPr>
            <w:r w:rsidRPr="00D07212">
              <w:t>10356</w:t>
            </w:r>
          </w:p>
        </w:tc>
      </w:tr>
      <w:tr w:rsidR="00D07212" w:rsidRPr="00D07212" w:rsidTr="00270D6D">
        <w:trPr>
          <w:trHeight w:val="443"/>
        </w:trPr>
        <w:tc>
          <w:tcPr>
            <w:tcW w:w="3195" w:type="dxa"/>
            <w:shd w:val="clear" w:color="auto" w:fill="auto"/>
            <w:vAlign w:val="center"/>
          </w:tcPr>
          <w:p w:rsidR="00D07212" w:rsidRPr="00D07212" w:rsidRDefault="00D07212" w:rsidP="00270D6D">
            <w:pPr>
              <w:ind w:firstLine="567"/>
              <w:jc w:val="both"/>
            </w:pPr>
            <w:r w:rsidRPr="00D07212">
              <w:t>ТСЖ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07212" w:rsidRPr="00D07212" w:rsidRDefault="00D07212" w:rsidP="00270D6D">
            <w:pPr>
              <w:ind w:firstLine="567"/>
              <w:jc w:val="center"/>
            </w:pPr>
            <w:r w:rsidRPr="00D07212">
              <w:t>1 771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212" w:rsidRPr="00D07212" w:rsidRDefault="00D07212" w:rsidP="00270D6D">
            <w:pPr>
              <w:ind w:firstLine="567"/>
              <w:jc w:val="center"/>
            </w:pPr>
            <w:r w:rsidRPr="00D07212">
              <w:t>443</w:t>
            </w:r>
          </w:p>
        </w:tc>
      </w:tr>
      <w:tr w:rsidR="00D07212" w:rsidRPr="00D07212" w:rsidTr="00270D6D">
        <w:trPr>
          <w:trHeight w:val="524"/>
        </w:trPr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212" w:rsidRPr="00D07212" w:rsidRDefault="00D07212" w:rsidP="00270D6D">
            <w:pPr>
              <w:ind w:firstLine="567"/>
              <w:jc w:val="both"/>
            </w:pPr>
            <w:r w:rsidRPr="00D07212">
              <w:t>ДГХ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07212" w:rsidRPr="00D07212" w:rsidRDefault="00D07212" w:rsidP="00270D6D">
            <w:pPr>
              <w:ind w:firstLine="567"/>
              <w:jc w:val="center"/>
            </w:pPr>
            <w:r w:rsidRPr="00D07212">
              <w:t>5 292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212" w:rsidRPr="00D07212" w:rsidRDefault="00D07212" w:rsidP="00270D6D">
            <w:pPr>
              <w:ind w:firstLine="567"/>
              <w:jc w:val="center"/>
            </w:pPr>
            <w:r w:rsidRPr="00D07212">
              <w:t>126</w:t>
            </w:r>
          </w:p>
        </w:tc>
      </w:tr>
    </w:tbl>
    <w:p w:rsidR="00D07212" w:rsidRPr="00D07212" w:rsidRDefault="00D07212" w:rsidP="00D07212">
      <w:pPr>
        <w:ind w:firstLine="567"/>
        <w:jc w:val="both"/>
      </w:pPr>
    </w:p>
    <w:p w:rsidR="00D07212" w:rsidRPr="00164162" w:rsidRDefault="00D07212" w:rsidP="00164162">
      <w:pPr>
        <w:pStyle w:val="a3"/>
        <w:ind w:firstLine="708"/>
        <w:jc w:val="both"/>
        <w:rPr>
          <w:i w:val="0"/>
          <w:iCs w:val="0"/>
        </w:rPr>
      </w:pPr>
      <w:proofErr w:type="spellStart"/>
      <w:r w:rsidRPr="00164162">
        <w:rPr>
          <w:i w:val="0"/>
          <w:iCs w:val="0"/>
        </w:rPr>
        <w:t>Внеоборотные</w:t>
      </w:r>
      <w:proofErr w:type="spellEnd"/>
      <w:r w:rsidRPr="00164162">
        <w:rPr>
          <w:i w:val="0"/>
          <w:iCs w:val="0"/>
        </w:rPr>
        <w:t xml:space="preserve"> активы уменьшились, однако объем выручки существенно вырос, что свидетельствует о наращивании объема оказания услуг.</w:t>
      </w:r>
    </w:p>
    <w:p w:rsidR="00D07212" w:rsidRPr="00164162" w:rsidRDefault="00D0721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 xml:space="preserve">     Анализ динамики слагаемых собственного капитала свидетельствует, что в отчетном году произошло увеличение финансовых ресурсов по сравнению с началом года за счет:</w:t>
      </w:r>
    </w:p>
    <w:p w:rsidR="00D07212" w:rsidRPr="00164162" w:rsidRDefault="00D0721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 xml:space="preserve">   -роста уставного капитала на 7 297 тыс. руб.</w:t>
      </w:r>
    </w:p>
    <w:p w:rsidR="00D07212" w:rsidRPr="00164162" w:rsidRDefault="00D0721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 xml:space="preserve">   -роста резервного капитала на 364 тыс. руб.</w:t>
      </w:r>
    </w:p>
    <w:p w:rsidR="00D07212" w:rsidRPr="00164162" w:rsidRDefault="00D0721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 xml:space="preserve">   -роста нераспределенной прибыли на 12 558 тыс.</w:t>
      </w:r>
      <w:r w:rsidR="00164162">
        <w:rPr>
          <w:i w:val="0"/>
          <w:iCs w:val="0"/>
        </w:rPr>
        <w:t xml:space="preserve"> </w:t>
      </w:r>
      <w:r w:rsidRPr="00164162">
        <w:rPr>
          <w:i w:val="0"/>
          <w:iCs w:val="0"/>
        </w:rPr>
        <w:t>руб.</w:t>
      </w:r>
    </w:p>
    <w:p w:rsidR="00D07212" w:rsidRPr="00164162" w:rsidRDefault="00D0721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Увеличение уставного капитала произошло за счет эмиссии ценных бумаг.</w:t>
      </w:r>
    </w:p>
    <w:p w:rsidR="00D07212" w:rsidRPr="00164162" w:rsidRDefault="00D0721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Увеличение собственного капитала за счет перечисленных источников способствует усилению финансовой устойчивости Общества</w:t>
      </w:r>
    </w:p>
    <w:p w:rsidR="00D07212" w:rsidRPr="00164162" w:rsidRDefault="00D0721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 xml:space="preserve">В составе заемного капитала увеличилась кредиторская задолженность на 27531 тыс. руб. Однако внешне высокая кредиторская задолженность не </w:t>
      </w:r>
      <w:r w:rsidR="00164162" w:rsidRPr="00164162">
        <w:rPr>
          <w:i w:val="0"/>
          <w:iCs w:val="0"/>
        </w:rPr>
        <w:t>является</w:t>
      </w:r>
      <w:r w:rsidRPr="00164162">
        <w:rPr>
          <w:i w:val="0"/>
          <w:iCs w:val="0"/>
        </w:rPr>
        <w:t xml:space="preserve"> следствием рискованной заемной политики. Для предприятий жилищно-коммунальной сферы с характерной «цепочкой» системой расчетов за оказанные услуги: население (ТСЖ) – ОАО «УК № 1» - поставщики и подрядчики, данная ситуация также является типичной.</w:t>
      </w:r>
    </w:p>
    <w:p w:rsidR="00D07212" w:rsidRPr="00164162" w:rsidRDefault="00D0721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Кредиторская задолженность в пользу поставщиков и подрядчиков на 31.12.2011г. составляет 233 133 тыс. руб.</w:t>
      </w:r>
    </w:p>
    <w:p w:rsidR="00164162" w:rsidRDefault="00164162" w:rsidP="00164162">
      <w:pPr>
        <w:pStyle w:val="a3"/>
        <w:ind w:firstLine="708"/>
        <w:jc w:val="both"/>
        <w:rPr>
          <w:i w:val="0"/>
          <w:iCs w:val="0"/>
        </w:rPr>
      </w:pPr>
    </w:p>
    <w:p w:rsidR="00D07212" w:rsidRPr="00164162" w:rsidRDefault="00D07212" w:rsidP="00164162">
      <w:pPr>
        <w:pStyle w:val="a3"/>
        <w:jc w:val="center"/>
        <w:rPr>
          <w:b/>
          <w:i w:val="0"/>
          <w:iCs w:val="0"/>
        </w:rPr>
      </w:pPr>
      <w:r w:rsidRPr="00164162">
        <w:rPr>
          <w:b/>
          <w:i w:val="0"/>
          <w:iCs w:val="0"/>
        </w:rPr>
        <w:t>Основные кредиторы</w:t>
      </w:r>
    </w:p>
    <w:p w:rsidR="00D07212" w:rsidRPr="00164162" w:rsidRDefault="00D07212" w:rsidP="00D07212">
      <w:pPr>
        <w:jc w:val="right"/>
        <w:rPr>
          <w:b/>
        </w:rPr>
      </w:pPr>
      <w:r w:rsidRPr="00164162">
        <w:rPr>
          <w:b/>
        </w:rPr>
        <w:t>тыс. руб.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693"/>
        <w:gridCol w:w="1984"/>
        <w:gridCol w:w="1843"/>
      </w:tblGrid>
      <w:tr w:rsidR="00D07212" w:rsidRPr="00164162" w:rsidTr="00270D6D">
        <w:tc>
          <w:tcPr>
            <w:tcW w:w="3403" w:type="dxa"/>
            <w:shd w:val="clear" w:color="auto" w:fill="auto"/>
          </w:tcPr>
          <w:p w:rsidR="00D07212" w:rsidRPr="00164162" w:rsidRDefault="00D07212" w:rsidP="00270D6D">
            <w:pPr>
              <w:jc w:val="center"/>
              <w:rPr>
                <w:b/>
              </w:rPr>
            </w:pPr>
            <w:r w:rsidRPr="00164162">
              <w:rPr>
                <w:b/>
              </w:rPr>
              <w:t>Основные кредиторы</w:t>
            </w:r>
          </w:p>
        </w:tc>
        <w:tc>
          <w:tcPr>
            <w:tcW w:w="2693" w:type="dxa"/>
            <w:shd w:val="clear" w:color="auto" w:fill="auto"/>
          </w:tcPr>
          <w:p w:rsidR="00D07212" w:rsidRPr="00164162" w:rsidRDefault="00D07212" w:rsidP="00270D6D">
            <w:pPr>
              <w:jc w:val="center"/>
              <w:rPr>
                <w:b/>
              </w:rPr>
            </w:pPr>
            <w:r w:rsidRPr="00164162">
              <w:rPr>
                <w:b/>
              </w:rPr>
              <w:t>Услуга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7212" w:rsidRPr="00164162" w:rsidRDefault="00D07212" w:rsidP="00270D6D">
            <w:pPr>
              <w:jc w:val="center"/>
              <w:rPr>
                <w:b/>
              </w:rPr>
            </w:pPr>
            <w:r w:rsidRPr="00164162">
              <w:rPr>
                <w:b/>
              </w:rPr>
              <w:t>Сумма задолженности</w:t>
            </w:r>
          </w:p>
        </w:tc>
        <w:tc>
          <w:tcPr>
            <w:tcW w:w="1843" w:type="dxa"/>
            <w:shd w:val="clear" w:color="auto" w:fill="auto"/>
          </w:tcPr>
          <w:p w:rsidR="00D07212" w:rsidRPr="00164162" w:rsidRDefault="00D07212" w:rsidP="00270D6D">
            <w:pPr>
              <w:jc w:val="center"/>
              <w:rPr>
                <w:b/>
              </w:rPr>
            </w:pPr>
            <w:r w:rsidRPr="00164162">
              <w:rPr>
                <w:b/>
              </w:rPr>
              <w:t xml:space="preserve">В том числе </w:t>
            </w:r>
            <w:proofErr w:type="gramStart"/>
            <w:r w:rsidRPr="00164162">
              <w:rPr>
                <w:b/>
              </w:rPr>
              <w:t>просроченная</w:t>
            </w:r>
            <w:proofErr w:type="gramEnd"/>
          </w:p>
        </w:tc>
      </w:tr>
      <w:tr w:rsidR="00D07212" w:rsidRPr="00164162" w:rsidTr="00270D6D">
        <w:trPr>
          <w:trHeight w:val="385"/>
        </w:trPr>
        <w:tc>
          <w:tcPr>
            <w:tcW w:w="3403" w:type="dxa"/>
            <w:shd w:val="clear" w:color="auto" w:fill="auto"/>
            <w:vAlign w:val="center"/>
          </w:tcPr>
          <w:p w:rsidR="00D07212" w:rsidRPr="00164162" w:rsidRDefault="00D07212" w:rsidP="00270D6D">
            <w:pPr>
              <w:tabs>
                <w:tab w:val="center" w:pos="1762"/>
              </w:tabs>
            </w:pPr>
            <w:r w:rsidRPr="00164162">
              <w:t>ОАО «ТГК-2»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7212" w:rsidRPr="00164162" w:rsidRDefault="00D07212" w:rsidP="00270D6D">
            <w:r w:rsidRPr="00164162">
              <w:t>Тепловая энергия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7212" w:rsidRPr="00164162" w:rsidRDefault="00D07212" w:rsidP="00270D6D">
            <w:pPr>
              <w:jc w:val="center"/>
            </w:pPr>
            <w:r w:rsidRPr="00164162">
              <w:t>61 855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212" w:rsidRPr="00164162" w:rsidRDefault="00D07212" w:rsidP="00270D6D">
            <w:pPr>
              <w:jc w:val="center"/>
            </w:pPr>
            <w:r w:rsidRPr="00164162">
              <w:t>23656</w:t>
            </w:r>
          </w:p>
        </w:tc>
      </w:tr>
      <w:tr w:rsidR="00D07212" w:rsidRPr="00164162" w:rsidTr="00270D6D">
        <w:trPr>
          <w:trHeight w:val="522"/>
        </w:trPr>
        <w:tc>
          <w:tcPr>
            <w:tcW w:w="3403" w:type="dxa"/>
            <w:shd w:val="clear" w:color="auto" w:fill="auto"/>
            <w:vAlign w:val="center"/>
          </w:tcPr>
          <w:p w:rsidR="00D07212" w:rsidRPr="00164162" w:rsidRDefault="00D07212" w:rsidP="00270D6D">
            <w:r w:rsidRPr="00164162">
              <w:t>ОАО «</w:t>
            </w:r>
            <w:proofErr w:type="spellStart"/>
            <w:r w:rsidRPr="00164162">
              <w:t>Ярославльводоканал</w:t>
            </w:r>
            <w:proofErr w:type="spellEnd"/>
            <w:r w:rsidRPr="00164162"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7212" w:rsidRPr="00164162" w:rsidRDefault="00D07212" w:rsidP="00270D6D">
            <w:r w:rsidRPr="00164162">
              <w:t>Водоснабжение и водоотведение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7212" w:rsidRPr="00164162" w:rsidRDefault="00D07212" w:rsidP="00270D6D">
            <w:pPr>
              <w:jc w:val="center"/>
            </w:pPr>
            <w:r w:rsidRPr="00164162">
              <w:t>26 571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212" w:rsidRPr="00164162" w:rsidRDefault="00D07212" w:rsidP="00270D6D">
            <w:pPr>
              <w:jc w:val="center"/>
            </w:pPr>
            <w:r w:rsidRPr="00164162">
              <w:t>12041</w:t>
            </w:r>
          </w:p>
        </w:tc>
      </w:tr>
      <w:tr w:rsidR="00D07212" w:rsidRPr="00164162" w:rsidTr="00270D6D">
        <w:trPr>
          <w:trHeight w:val="527"/>
        </w:trPr>
        <w:tc>
          <w:tcPr>
            <w:tcW w:w="3403" w:type="dxa"/>
            <w:shd w:val="clear" w:color="auto" w:fill="auto"/>
            <w:vAlign w:val="center"/>
          </w:tcPr>
          <w:p w:rsidR="00D07212" w:rsidRPr="00164162" w:rsidRDefault="00D07212" w:rsidP="00270D6D">
            <w:pPr>
              <w:tabs>
                <w:tab w:val="center" w:pos="1762"/>
              </w:tabs>
            </w:pPr>
            <w:r w:rsidRPr="00164162">
              <w:t>ОАО «</w:t>
            </w:r>
            <w:proofErr w:type="spellStart"/>
            <w:r w:rsidRPr="00164162">
              <w:t>Яррегионгаз</w:t>
            </w:r>
            <w:proofErr w:type="spellEnd"/>
            <w:r w:rsidRPr="00164162"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7212" w:rsidRPr="00164162" w:rsidRDefault="00D07212" w:rsidP="00270D6D">
            <w:r w:rsidRPr="00164162">
              <w:t>Газоснабжение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7212" w:rsidRPr="00164162" w:rsidRDefault="00D07212" w:rsidP="00270D6D">
            <w:pPr>
              <w:jc w:val="center"/>
            </w:pPr>
            <w:r w:rsidRPr="00164162">
              <w:t>7 445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212" w:rsidRPr="00164162" w:rsidRDefault="00D07212" w:rsidP="00270D6D">
            <w:pPr>
              <w:jc w:val="center"/>
            </w:pPr>
            <w:r w:rsidRPr="00164162">
              <w:t>3546</w:t>
            </w:r>
          </w:p>
        </w:tc>
      </w:tr>
      <w:tr w:rsidR="00D07212" w:rsidRPr="00164162" w:rsidTr="00270D6D">
        <w:trPr>
          <w:trHeight w:val="449"/>
        </w:trPr>
        <w:tc>
          <w:tcPr>
            <w:tcW w:w="3403" w:type="dxa"/>
            <w:shd w:val="clear" w:color="auto" w:fill="auto"/>
            <w:vAlign w:val="center"/>
          </w:tcPr>
          <w:p w:rsidR="00D07212" w:rsidRPr="00164162" w:rsidRDefault="00D07212" w:rsidP="00270D6D">
            <w:r w:rsidRPr="00164162">
              <w:t>ОАО «</w:t>
            </w:r>
            <w:proofErr w:type="spellStart"/>
            <w:r w:rsidRPr="00164162">
              <w:t>Яргортеплоэнерго</w:t>
            </w:r>
            <w:proofErr w:type="spellEnd"/>
            <w:r w:rsidRPr="00164162">
              <w:t>»</w:t>
            </w:r>
          </w:p>
        </w:tc>
        <w:tc>
          <w:tcPr>
            <w:tcW w:w="2693" w:type="dxa"/>
            <w:shd w:val="clear" w:color="auto" w:fill="auto"/>
          </w:tcPr>
          <w:p w:rsidR="00D07212" w:rsidRPr="00164162" w:rsidRDefault="00D07212" w:rsidP="00270D6D">
            <w:r w:rsidRPr="00164162">
              <w:t>Тепловая энергия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7212" w:rsidRPr="00164162" w:rsidRDefault="00D07212" w:rsidP="00270D6D">
            <w:pPr>
              <w:jc w:val="center"/>
            </w:pPr>
            <w:r w:rsidRPr="00164162">
              <w:t>39 151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212" w:rsidRPr="00164162" w:rsidRDefault="00D07212" w:rsidP="00270D6D">
            <w:pPr>
              <w:jc w:val="center"/>
            </w:pPr>
            <w:r w:rsidRPr="00164162">
              <w:t>12742</w:t>
            </w:r>
          </w:p>
        </w:tc>
      </w:tr>
      <w:tr w:rsidR="00164162" w:rsidRPr="00164162" w:rsidTr="00270D6D">
        <w:trPr>
          <w:trHeight w:val="532"/>
        </w:trPr>
        <w:tc>
          <w:tcPr>
            <w:tcW w:w="3403" w:type="dxa"/>
            <w:shd w:val="clear" w:color="auto" w:fill="auto"/>
            <w:vAlign w:val="center"/>
          </w:tcPr>
          <w:p w:rsidR="00D07212" w:rsidRPr="00164162" w:rsidRDefault="00D07212" w:rsidP="00270D6D">
            <w:r w:rsidRPr="00164162">
              <w:t>ОАО «АДС»</w:t>
            </w:r>
          </w:p>
        </w:tc>
        <w:tc>
          <w:tcPr>
            <w:tcW w:w="2693" w:type="dxa"/>
            <w:shd w:val="clear" w:color="auto" w:fill="auto"/>
          </w:tcPr>
          <w:p w:rsidR="00D07212" w:rsidRPr="00164162" w:rsidRDefault="00D07212" w:rsidP="00270D6D">
            <w:r w:rsidRPr="00164162">
              <w:t>Тепловая энергия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7212" w:rsidRPr="00164162" w:rsidRDefault="00D07212" w:rsidP="00270D6D">
            <w:pPr>
              <w:jc w:val="center"/>
            </w:pPr>
            <w:r w:rsidRPr="00164162">
              <w:t>17 474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212" w:rsidRPr="00164162" w:rsidRDefault="00D07212" w:rsidP="00270D6D">
            <w:pPr>
              <w:jc w:val="center"/>
            </w:pPr>
            <w:r w:rsidRPr="00164162">
              <w:t>5394</w:t>
            </w:r>
          </w:p>
        </w:tc>
      </w:tr>
    </w:tbl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Срок просроченной задолженности составляет до 2 месяцев.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</w:p>
    <w:p w:rsid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Анализ и рассмотрение результатов расчетов финансовых коэффициентов показывает:</w:t>
      </w:r>
    </w:p>
    <w:p w:rsidR="009E77E0" w:rsidRPr="00164162" w:rsidRDefault="009E77E0" w:rsidP="00164162">
      <w:pPr>
        <w:pStyle w:val="a3"/>
        <w:ind w:firstLine="708"/>
        <w:jc w:val="both"/>
        <w:rPr>
          <w:i w:val="0"/>
          <w:iCs w:val="0"/>
        </w:rPr>
      </w:pPr>
    </w:p>
    <w:p w:rsidR="00164162" w:rsidRPr="00164162" w:rsidRDefault="00164162" w:rsidP="00D136A6">
      <w:pPr>
        <w:pStyle w:val="a3"/>
        <w:numPr>
          <w:ilvl w:val="0"/>
          <w:numId w:val="15"/>
        </w:numPr>
        <w:ind w:left="0"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Общий коэффициент покрытия (ОКП) (Текущей ликвидности) – оценивает текущие обязательства общества и определяется по формуле: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ОА/КО, где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ОА – сумма оборотных активов, (стр.1200 Формы №1)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proofErr w:type="gramStart"/>
      <w:r w:rsidRPr="00164162">
        <w:rPr>
          <w:i w:val="0"/>
          <w:iCs w:val="0"/>
        </w:rPr>
        <w:t>КО</w:t>
      </w:r>
      <w:proofErr w:type="gramEnd"/>
      <w:r w:rsidRPr="00164162">
        <w:rPr>
          <w:i w:val="0"/>
          <w:iCs w:val="0"/>
        </w:rPr>
        <w:t xml:space="preserve"> – величина краткосрочных обязательств, (стр.1500 формы №1)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ОКП = 265 604 / 241 681=1,1 – уровень текущей ликвидности общества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</w:p>
    <w:p w:rsidR="00164162" w:rsidRPr="00164162" w:rsidRDefault="00164162" w:rsidP="00D136A6">
      <w:pPr>
        <w:pStyle w:val="a3"/>
        <w:numPr>
          <w:ilvl w:val="0"/>
          <w:numId w:val="15"/>
        </w:numPr>
        <w:ind w:left="0"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Коэффициент абсолютной ликвидности (КАЛ) определяется по формуле: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КАЛ= (КФВ +ДС)/</w:t>
      </w:r>
      <w:proofErr w:type="gramStart"/>
      <w:r w:rsidRPr="00164162">
        <w:rPr>
          <w:i w:val="0"/>
          <w:iCs w:val="0"/>
        </w:rPr>
        <w:t>КО</w:t>
      </w:r>
      <w:proofErr w:type="gramEnd"/>
      <w:r w:rsidRPr="00164162">
        <w:rPr>
          <w:i w:val="0"/>
          <w:iCs w:val="0"/>
        </w:rPr>
        <w:t>, где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КФВ – краткосрочные финансовые вложения (стр.1240 формы №1)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ДС – денежные средства (стр.1250 формы №1)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proofErr w:type="gramStart"/>
      <w:r w:rsidRPr="00164162">
        <w:rPr>
          <w:i w:val="0"/>
          <w:iCs w:val="0"/>
        </w:rPr>
        <w:t>КО</w:t>
      </w:r>
      <w:proofErr w:type="gramEnd"/>
      <w:r w:rsidRPr="00164162">
        <w:rPr>
          <w:i w:val="0"/>
          <w:iCs w:val="0"/>
        </w:rPr>
        <w:t xml:space="preserve"> - величина краткосрочных обязательств, (стр.1500 формы №1)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КАЛ= (7 646+2 263) / 241 681=0,041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</w:p>
    <w:p w:rsidR="00164162" w:rsidRPr="00164162" w:rsidRDefault="00164162" w:rsidP="00D136A6">
      <w:pPr>
        <w:pStyle w:val="a3"/>
        <w:numPr>
          <w:ilvl w:val="0"/>
          <w:numId w:val="15"/>
        </w:numPr>
        <w:ind w:left="0"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 xml:space="preserve">Коэффициент автономии (КА) (Финансовой независимости) – этот показатель определяет долю активов Общества, которые покрываются за счет собственного </w:t>
      </w:r>
      <w:proofErr w:type="gramStart"/>
      <w:r w:rsidRPr="00164162">
        <w:rPr>
          <w:i w:val="0"/>
          <w:iCs w:val="0"/>
        </w:rPr>
        <w:t>капитала</w:t>
      </w:r>
      <w:proofErr w:type="gramEnd"/>
      <w:r w:rsidRPr="00164162">
        <w:rPr>
          <w:i w:val="0"/>
          <w:iCs w:val="0"/>
        </w:rPr>
        <w:t xml:space="preserve"> и определяется по формуле:</w:t>
      </w:r>
    </w:p>
    <w:p w:rsidR="00164162" w:rsidRPr="00164162" w:rsidRDefault="00164162" w:rsidP="00D136A6">
      <w:pPr>
        <w:pStyle w:val="a3"/>
        <w:ind w:left="708"/>
        <w:jc w:val="both"/>
        <w:rPr>
          <w:i w:val="0"/>
          <w:iCs w:val="0"/>
        </w:rPr>
      </w:pP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proofErr w:type="gramStart"/>
      <w:r w:rsidRPr="00164162">
        <w:rPr>
          <w:i w:val="0"/>
          <w:iCs w:val="0"/>
        </w:rPr>
        <w:t>КА=СК</w:t>
      </w:r>
      <w:proofErr w:type="gramEnd"/>
      <w:r w:rsidRPr="00164162">
        <w:rPr>
          <w:i w:val="0"/>
          <w:iCs w:val="0"/>
        </w:rPr>
        <w:t>/А, где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СК – собственный капитал (стр.1300 формы №1)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А – актив баланса (стр.1600 формы №1)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КА= 24 309 / 265 990=0,1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</w:p>
    <w:p w:rsidR="00164162" w:rsidRPr="00164162" w:rsidRDefault="00164162" w:rsidP="00D136A6">
      <w:pPr>
        <w:pStyle w:val="a3"/>
        <w:numPr>
          <w:ilvl w:val="0"/>
          <w:numId w:val="15"/>
        </w:numPr>
        <w:ind w:left="0"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 xml:space="preserve">Коэффициент маневренности собственного капитала (КМСК), отражает часть </w:t>
      </w:r>
      <w:proofErr w:type="gramStart"/>
      <w:r w:rsidRPr="00164162">
        <w:rPr>
          <w:i w:val="0"/>
          <w:iCs w:val="0"/>
        </w:rPr>
        <w:t>собственного капитала, используемого для финансирования текущей деятельности и определяется</w:t>
      </w:r>
      <w:proofErr w:type="gramEnd"/>
      <w:r w:rsidRPr="00164162">
        <w:rPr>
          <w:i w:val="0"/>
          <w:iCs w:val="0"/>
        </w:rPr>
        <w:t xml:space="preserve"> по формуле: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КМСК = (СК-ВНА)/СК, где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СК – собственный капитал (стр.1300 формы №1)</w:t>
      </w: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 xml:space="preserve">ВНА – сумма </w:t>
      </w:r>
      <w:proofErr w:type="spellStart"/>
      <w:r w:rsidRPr="00164162">
        <w:rPr>
          <w:i w:val="0"/>
          <w:iCs w:val="0"/>
        </w:rPr>
        <w:t>внеоборотных</w:t>
      </w:r>
      <w:proofErr w:type="spellEnd"/>
      <w:r w:rsidRPr="00164162">
        <w:rPr>
          <w:i w:val="0"/>
          <w:iCs w:val="0"/>
        </w:rPr>
        <w:t xml:space="preserve"> активов (стр.1100 формы№1)</w:t>
      </w:r>
    </w:p>
    <w:p w:rsidR="009E77E0" w:rsidRDefault="009E77E0" w:rsidP="00164162">
      <w:pPr>
        <w:pStyle w:val="a3"/>
        <w:ind w:firstLine="708"/>
        <w:jc w:val="both"/>
        <w:rPr>
          <w:i w:val="0"/>
          <w:iCs w:val="0"/>
        </w:rPr>
      </w:pPr>
    </w:p>
    <w:p w:rsidR="00164162" w:rsidRPr="00164162" w:rsidRDefault="00164162" w:rsidP="00164162">
      <w:pPr>
        <w:pStyle w:val="a3"/>
        <w:ind w:firstLine="708"/>
        <w:jc w:val="both"/>
        <w:rPr>
          <w:i w:val="0"/>
          <w:iCs w:val="0"/>
        </w:rPr>
      </w:pPr>
      <w:r w:rsidRPr="00164162">
        <w:rPr>
          <w:i w:val="0"/>
          <w:iCs w:val="0"/>
        </w:rPr>
        <w:t>КМСК = (24 309-386) / 24 309=0,98</w:t>
      </w:r>
    </w:p>
    <w:p w:rsidR="00135A35" w:rsidRDefault="00135A35" w:rsidP="00D136A6">
      <w:pPr>
        <w:pStyle w:val="a3"/>
        <w:ind w:firstLine="708"/>
        <w:jc w:val="both"/>
        <w:rPr>
          <w:i w:val="0"/>
          <w:iCs w:val="0"/>
        </w:rPr>
      </w:pPr>
    </w:p>
    <w:p w:rsidR="00270D6D" w:rsidRPr="00270D6D" w:rsidRDefault="00270D6D" w:rsidP="00135A35">
      <w:pPr>
        <w:pStyle w:val="a3"/>
        <w:ind w:firstLine="708"/>
        <w:jc w:val="both"/>
        <w:rPr>
          <w:b/>
          <w:i w:val="0"/>
          <w:iCs w:val="0"/>
        </w:rPr>
      </w:pPr>
    </w:p>
    <w:p w:rsidR="00270D6D" w:rsidRPr="00270D6D" w:rsidRDefault="00270D6D" w:rsidP="00270D6D">
      <w:pPr>
        <w:pStyle w:val="a3"/>
        <w:numPr>
          <w:ilvl w:val="0"/>
          <w:numId w:val="13"/>
        </w:numPr>
        <w:ind w:left="0" w:firstLine="0"/>
        <w:jc w:val="center"/>
        <w:rPr>
          <w:b/>
          <w:i w:val="0"/>
          <w:iCs w:val="0"/>
        </w:rPr>
      </w:pPr>
      <w:r w:rsidRPr="00270D6D">
        <w:rPr>
          <w:b/>
          <w:i w:val="0"/>
          <w:iCs w:val="0"/>
        </w:rPr>
        <w:t>Заключительные положения.</w:t>
      </w:r>
    </w:p>
    <w:p w:rsidR="00270D6D" w:rsidRPr="00270D6D" w:rsidRDefault="00270D6D" w:rsidP="00135A35">
      <w:pPr>
        <w:pStyle w:val="a3"/>
        <w:ind w:firstLine="708"/>
        <w:jc w:val="both"/>
        <w:rPr>
          <w:b/>
          <w:i w:val="0"/>
          <w:iCs w:val="0"/>
        </w:rPr>
      </w:pPr>
    </w:p>
    <w:p w:rsidR="00135A35" w:rsidRPr="00135A35" w:rsidRDefault="00135A35" w:rsidP="00135A35">
      <w:pPr>
        <w:pStyle w:val="a3"/>
        <w:ind w:firstLine="708"/>
        <w:jc w:val="both"/>
        <w:rPr>
          <w:i w:val="0"/>
          <w:iCs w:val="0"/>
        </w:rPr>
      </w:pPr>
      <w:bookmarkStart w:id="0" w:name="_GoBack"/>
      <w:bookmarkEnd w:id="0"/>
      <w:r w:rsidRPr="00135A35">
        <w:rPr>
          <w:i w:val="0"/>
          <w:iCs w:val="0"/>
        </w:rPr>
        <w:t>В 2012 году Общество продолжит осуществление деятельности по приоритетным направлениям.</w:t>
      </w:r>
    </w:p>
    <w:p w:rsidR="00135A35" w:rsidRPr="00135A35" w:rsidRDefault="00135A35" w:rsidP="00135A35">
      <w:pPr>
        <w:pStyle w:val="a3"/>
        <w:ind w:firstLine="708"/>
        <w:jc w:val="both"/>
        <w:rPr>
          <w:i w:val="0"/>
          <w:iCs w:val="0"/>
        </w:rPr>
      </w:pPr>
      <w:r w:rsidRPr="00135A35">
        <w:rPr>
          <w:i w:val="0"/>
          <w:iCs w:val="0"/>
        </w:rPr>
        <w:t>Главная цель Общества – это совершенствование системы и улучшение качества обслуживания, а так же обеспечение безопасных и комфортных условий проживания населения.</w:t>
      </w:r>
    </w:p>
    <w:p w:rsidR="00135A35" w:rsidRDefault="00135A35" w:rsidP="00D136A6">
      <w:pPr>
        <w:pStyle w:val="a3"/>
        <w:ind w:firstLine="708"/>
        <w:jc w:val="both"/>
        <w:rPr>
          <w:i w:val="0"/>
          <w:iCs w:val="0"/>
        </w:rPr>
      </w:pPr>
    </w:p>
    <w:p w:rsidR="00135A35" w:rsidRDefault="00135A35" w:rsidP="00D136A6">
      <w:pPr>
        <w:pStyle w:val="a3"/>
        <w:ind w:firstLine="708"/>
        <w:jc w:val="both"/>
        <w:rPr>
          <w:i w:val="0"/>
          <w:iCs w:val="0"/>
        </w:rPr>
      </w:pPr>
    </w:p>
    <w:p w:rsidR="00D07212" w:rsidRPr="00D136A6" w:rsidRDefault="00D07212" w:rsidP="00D136A6">
      <w:pPr>
        <w:pStyle w:val="a3"/>
        <w:ind w:firstLine="708"/>
        <w:jc w:val="both"/>
        <w:rPr>
          <w:i w:val="0"/>
          <w:iCs w:val="0"/>
        </w:rPr>
      </w:pPr>
    </w:p>
    <w:p w:rsidR="00D07212" w:rsidRDefault="00D136A6" w:rsidP="00D136A6">
      <w:pPr>
        <w:pStyle w:val="a3"/>
        <w:tabs>
          <w:tab w:val="left" w:pos="0"/>
        </w:tabs>
        <w:rPr>
          <w:b/>
          <w:i w:val="0"/>
        </w:rPr>
      </w:pPr>
      <w:proofErr w:type="spellStart"/>
      <w:r>
        <w:rPr>
          <w:b/>
          <w:i w:val="0"/>
        </w:rPr>
        <w:t>И.</w:t>
      </w:r>
      <w:proofErr w:type="gramStart"/>
      <w:r>
        <w:rPr>
          <w:b/>
          <w:i w:val="0"/>
        </w:rPr>
        <w:t>о</w:t>
      </w:r>
      <w:proofErr w:type="spellEnd"/>
      <w:proofErr w:type="gramEnd"/>
      <w:r>
        <w:rPr>
          <w:b/>
          <w:i w:val="0"/>
        </w:rPr>
        <w:t>. генеральный директор                                                                 В.Е. Макеев-Гурьянов</w:t>
      </w:r>
    </w:p>
    <w:p w:rsidR="00D136A6" w:rsidRDefault="00D136A6" w:rsidP="00D136A6">
      <w:pPr>
        <w:pStyle w:val="a3"/>
        <w:tabs>
          <w:tab w:val="left" w:pos="0"/>
        </w:tabs>
        <w:rPr>
          <w:b/>
          <w:i w:val="0"/>
        </w:rPr>
      </w:pPr>
    </w:p>
    <w:p w:rsidR="00D136A6" w:rsidRDefault="00D136A6" w:rsidP="00D136A6">
      <w:pPr>
        <w:pStyle w:val="a3"/>
        <w:tabs>
          <w:tab w:val="left" w:pos="0"/>
        </w:tabs>
        <w:rPr>
          <w:b/>
          <w:i w:val="0"/>
        </w:rPr>
      </w:pPr>
    </w:p>
    <w:p w:rsidR="00D136A6" w:rsidRDefault="00D136A6" w:rsidP="00D136A6">
      <w:pPr>
        <w:pStyle w:val="a3"/>
        <w:tabs>
          <w:tab w:val="left" w:pos="0"/>
        </w:tabs>
        <w:rPr>
          <w:b/>
          <w:i w:val="0"/>
        </w:rPr>
      </w:pPr>
      <w:r>
        <w:rPr>
          <w:b/>
          <w:i w:val="0"/>
        </w:rPr>
        <w:t xml:space="preserve">Главный бухгалтер                                                                               А.М. </w:t>
      </w:r>
      <w:proofErr w:type="spellStart"/>
      <w:r>
        <w:rPr>
          <w:b/>
          <w:i w:val="0"/>
        </w:rPr>
        <w:t>Кисельникова</w:t>
      </w:r>
      <w:proofErr w:type="spellEnd"/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p w:rsidR="00D07212" w:rsidRPr="00D07212" w:rsidRDefault="00D07212" w:rsidP="00D07212">
      <w:pPr>
        <w:pStyle w:val="a3"/>
        <w:tabs>
          <w:tab w:val="left" w:pos="993"/>
          <w:tab w:val="left" w:pos="1134"/>
        </w:tabs>
        <w:ind w:left="1068"/>
        <w:rPr>
          <w:b/>
          <w:i w:val="0"/>
        </w:rPr>
      </w:pPr>
    </w:p>
    <w:sectPr w:rsidR="00D07212" w:rsidRPr="00D07212" w:rsidSect="0035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">
    <w:nsid w:val="04D80D93"/>
    <w:multiLevelType w:val="multilevel"/>
    <w:tmpl w:val="5C0817A0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5" w:hanging="2160"/>
      </w:pPr>
      <w:rPr>
        <w:rFonts w:hint="default"/>
      </w:rPr>
    </w:lvl>
  </w:abstractNum>
  <w:abstractNum w:abstractNumId="2">
    <w:nsid w:val="145E0239"/>
    <w:multiLevelType w:val="multilevel"/>
    <w:tmpl w:val="044672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7CE01BE"/>
    <w:multiLevelType w:val="multilevel"/>
    <w:tmpl w:val="5C0817A0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5" w:hanging="2160"/>
      </w:pPr>
      <w:rPr>
        <w:rFonts w:hint="default"/>
      </w:rPr>
    </w:lvl>
  </w:abstractNum>
  <w:abstractNum w:abstractNumId="4">
    <w:nsid w:val="1CD3061D"/>
    <w:multiLevelType w:val="multilevel"/>
    <w:tmpl w:val="5C0817A0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5" w:hanging="2160"/>
      </w:pPr>
      <w:rPr>
        <w:rFonts w:hint="default"/>
      </w:rPr>
    </w:lvl>
  </w:abstractNum>
  <w:abstractNum w:abstractNumId="5">
    <w:nsid w:val="1E054DBA"/>
    <w:multiLevelType w:val="hybridMultilevel"/>
    <w:tmpl w:val="CCA6ADD6"/>
    <w:lvl w:ilvl="0" w:tplc="0AC225D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D21EE8"/>
    <w:multiLevelType w:val="hybridMultilevel"/>
    <w:tmpl w:val="6B7017B8"/>
    <w:lvl w:ilvl="0" w:tplc="5D40E5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2B7E2B"/>
    <w:multiLevelType w:val="multilevel"/>
    <w:tmpl w:val="1DF6C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7C347D9"/>
    <w:multiLevelType w:val="hybridMultilevel"/>
    <w:tmpl w:val="DBFCD178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>
    <w:nsid w:val="4CCA1537"/>
    <w:multiLevelType w:val="hybridMultilevel"/>
    <w:tmpl w:val="A3347C40"/>
    <w:lvl w:ilvl="0" w:tplc="E33E3E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4F0656"/>
    <w:multiLevelType w:val="multilevel"/>
    <w:tmpl w:val="BA20F8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1E3C64"/>
    <w:multiLevelType w:val="hybridMultilevel"/>
    <w:tmpl w:val="6FFEC51E"/>
    <w:lvl w:ilvl="0" w:tplc="A3BAC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FC617F"/>
    <w:multiLevelType w:val="hybridMultilevel"/>
    <w:tmpl w:val="EDF45226"/>
    <w:lvl w:ilvl="0" w:tplc="F03E2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0E7C0D"/>
    <w:multiLevelType w:val="multilevel"/>
    <w:tmpl w:val="5C0817A0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5" w:hanging="2160"/>
      </w:pPr>
      <w:rPr>
        <w:rFonts w:hint="default"/>
      </w:rPr>
    </w:lvl>
  </w:abstractNum>
  <w:abstractNum w:abstractNumId="14">
    <w:nsid w:val="7F216E09"/>
    <w:multiLevelType w:val="multilevel"/>
    <w:tmpl w:val="0E2E3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5F"/>
    <w:rsid w:val="00000363"/>
    <w:rsid w:val="00004CB6"/>
    <w:rsid w:val="00014465"/>
    <w:rsid w:val="00014790"/>
    <w:rsid w:val="00015334"/>
    <w:rsid w:val="0002185E"/>
    <w:rsid w:val="00026F8D"/>
    <w:rsid w:val="00033AB4"/>
    <w:rsid w:val="00033B79"/>
    <w:rsid w:val="00033C2C"/>
    <w:rsid w:val="00046443"/>
    <w:rsid w:val="00050CA4"/>
    <w:rsid w:val="00063D15"/>
    <w:rsid w:val="00076DE0"/>
    <w:rsid w:val="00091327"/>
    <w:rsid w:val="00093161"/>
    <w:rsid w:val="00093C82"/>
    <w:rsid w:val="00097796"/>
    <w:rsid w:val="000A34FA"/>
    <w:rsid w:val="000A3643"/>
    <w:rsid w:val="000A7D2A"/>
    <w:rsid w:val="000B23DD"/>
    <w:rsid w:val="000C0E72"/>
    <w:rsid w:val="000E30A4"/>
    <w:rsid w:val="000F2C0F"/>
    <w:rsid w:val="000F354F"/>
    <w:rsid w:val="000F77FA"/>
    <w:rsid w:val="001104CE"/>
    <w:rsid w:val="001244BB"/>
    <w:rsid w:val="00134E05"/>
    <w:rsid w:val="00135A35"/>
    <w:rsid w:val="00142519"/>
    <w:rsid w:val="00144209"/>
    <w:rsid w:val="00147713"/>
    <w:rsid w:val="00164162"/>
    <w:rsid w:val="00175E0F"/>
    <w:rsid w:val="00176DBA"/>
    <w:rsid w:val="00181BF4"/>
    <w:rsid w:val="001A2DC0"/>
    <w:rsid w:val="001A646A"/>
    <w:rsid w:val="001A73D6"/>
    <w:rsid w:val="001B416E"/>
    <w:rsid w:val="001B69FC"/>
    <w:rsid w:val="001C7DC0"/>
    <w:rsid w:val="001D32BC"/>
    <w:rsid w:val="001E787A"/>
    <w:rsid w:val="00214BBC"/>
    <w:rsid w:val="002174EA"/>
    <w:rsid w:val="00222F42"/>
    <w:rsid w:val="00223368"/>
    <w:rsid w:val="00230CD1"/>
    <w:rsid w:val="002318FC"/>
    <w:rsid w:val="0023340D"/>
    <w:rsid w:val="002359B0"/>
    <w:rsid w:val="002501B6"/>
    <w:rsid w:val="002553C5"/>
    <w:rsid w:val="002564D7"/>
    <w:rsid w:val="00260F0C"/>
    <w:rsid w:val="00270D6D"/>
    <w:rsid w:val="00273E0D"/>
    <w:rsid w:val="00277142"/>
    <w:rsid w:val="00293704"/>
    <w:rsid w:val="002D0610"/>
    <w:rsid w:val="002E0994"/>
    <w:rsid w:val="002E1FE8"/>
    <w:rsid w:val="002F3F66"/>
    <w:rsid w:val="003014C7"/>
    <w:rsid w:val="0031070C"/>
    <w:rsid w:val="00310EE4"/>
    <w:rsid w:val="003177DD"/>
    <w:rsid w:val="003178B3"/>
    <w:rsid w:val="0033370D"/>
    <w:rsid w:val="003367BC"/>
    <w:rsid w:val="00346AF1"/>
    <w:rsid w:val="00350578"/>
    <w:rsid w:val="00357128"/>
    <w:rsid w:val="0036111B"/>
    <w:rsid w:val="0036192C"/>
    <w:rsid w:val="003930CB"/>
    <w:rsid w:val="00395E7F"/>
    <w:rsid w:val="003B6EAA"/>
    <w:rsid w:val="003C5D87"/>
    <w:rsid w:val="003C7328"/>
    <w:rsid w:val="003E0151"/>
    <w:rsid w:val="003E53EC"/>
    <w:rsid w:val="003E7EAF"/>
    <w:rsid w:val="003F12AD"/>
    <w:rsid w:val="003F4184"/>
    <w:rsid w:val="00401837"/>
    <w:rsid w:val="00401FD3"/>
    <w:rsid w:val="00414D97"/>
    <w:rsid w:val="00420C50"/>
    <w:rsid w:val="00435692"/>
    <w:rsid w:val="00446B97"/>
    <w:rsid w:val="0044755D"/>
    <w:rsid w:val="004524CA"/>
    <w:rsid w:val="00482471"/>
    <w:rsid w:val="004860DE"/>
    <w:rsid w:val="004A1CB4"/>
    <w:rsid w:val="004A7AA5"/>
    <w:rsid w:val="004D3D14"/>
    <w:rsid w:val="004D40CD"/>
    <w:rsid w:val="004E1F61"/>
    <w:rsid w:val="004E6259"/>
    <w:rsid w:val="004E660D"/>
    <w:rsid w:val="004E708C"/>
    <w:rsid w:val="004F5A65"/>
    <w:rsid w:val="0050145C"/>
    <w:rsid w:val="00502E59"/>
    <w:rsid w:val="00504DBE"/>
    <w:rsid w:val="00506B32"/>
    <w:rsid w:val="0051025F"/>
    <w:rsid w:val="00514BC4"/>
    <w:rsid w:val="00514D5A"/>
    <w:rsid w:val="00522697"/>
    <w:rsid w:val="005270B0"/>
    <w:rsid w:val="0053406E"/>
    <w:rsid w:val="0053422F"/>
    <w:rsid w:val="00536D99"/>
    <w:rsid w:val="00544091"/>
    <w:rsid w:val="0054473E"/>
    <w:rsid w:val="005458F8"/>
    <w:rsid w:val="00552C82"/>
    <w:rsid w:val="0055679C"/>
    <w:rsid w:val="005606AB"/>
    <w:rsid w:val="00560ABC"/>
    <w:rsid w:val="00571997"/>
    <w:rsid w:val="00572548"/>
    <w:rsid w:val="0059585C"/>
    <w:rsid w:val="0059626E"/>
    <w:rsid w:val="005A4FEC"/>
    <w:rsid w:val="005B095E"/>
    <w:rsid w:val="005B0976"/>
    <w:rsid w:val="005B21E9"/>
    <w:rsid w:val="005B7D0C"/>
    <w:rsid w:val="005D369F"/>
    <w:rsid w:val="005D38AB"/>
    <w:rsid w:val="005D5747"/>
    <w:rsid w:val="005D7327"/>
    <w:rsid w:val="005E0915"/>
    <w:rsid w:val="005E32CC"/>
    <w:rsid w:val="005E464F"/>
    <w:rsid w:val="005F0373"/>
    <w:rsid w:val="005F29DB"/>
    <w:rsid w:val="006008DC"/>
    <w:rsid w:val="0060127A"/>
    <w:rsid w:val="006031E6"/>
    <w:rsid w:val="00622AA3"/>
    <w:rsid w:val="00625CAE"/>
    <w:rsid w:val="00637962"/>
    <w:rsid w:val="00647F2F"/>
    <w:rsid w:val="0065338C"/>
    <w:rsid w:val="00661204"/>
    <w:rsid w:val="006705DF"/>
    <w:rsid w:val="00684B35"/>
    <w:rsid w:val="006908F9"/>
    <w:rsid w:val="006A46EE"/>
    <w:rsid w:val="006B3293"/>
    <w:rsid w:val="006B6012"/>
    <w:rsid w:val="006B7357"/>
    <w:rsid w:val="006C0A5E"/>
    <w:rsid w:val="006D2C98"/>
    <w:rsid w:val="006D7B52"/>
    <w:rsid w:val="006E01B6"/>
    <w:rsid w:val="006E3096"/>
    <w:rsid w:val="006F5DCE"/>
    <w:rsid w:val="007133C0"/>
    <w:rsid w:val="00713675"/>
    <w:rsid w:val="00725723"/>
    <w:rsid w:val="00731DB0"/>
    <w:rsid w:val="007419EE"/>
    <w:rsid w:val="007427CC"/>
    <w:rsid w:val="00744136"/>
    <w:rsid w:val="00744BD4"/>
    <w:rsid w:val="00763A07"/>
    <w:rsid w:val="007830D9"/>
    <w:rsid w:val="007870A9"/>
    <w:rsid w:val="007923ED"/>
    <w:rsid w:val="0079538E"/>
    <w:rsid w:val="007A158A"/>
    <w:rsid w:val="007A4659"/>
    <w:rsid w:val="007B4A14"/>
    <w:rsid w:val="007B595D"/>
    <w:rsid w:val="007B7840"/>
    <w:rsid w:val="007C222C"/>
    <w:rsid w:val="007C7006"/>
    <w:rsid w:val="007C7797"/>
    <w:rsid w:val="007D291A"/>
    <w:rsid w:val="00813AC9"/>
    <w:rsid w:val="008221AF"/>
    <w:rsid w:val="00824D1D"/>
    <w:rsid w:val="00824E23"/>
    <w:rsid w:val="00825C5F"/>
    <w:rsid w:val="00827685"/>
    <w:rsid w:val="00834872"/>
    <w:rsid w:val="00844199"/>
    <w:rsid w:val="008455E0"/>
    <w:rsid w:val="008562FE"/>
    <w:rsid w:val="00860710"/>
    <w:rsid w:val="00861BC6"/>
    <w:rsid w:val="00877D03"/>
    <w:rsid w:val="00886F81"/>
    <w:rsid w:val="00894391"/>
    <w:rsid w:val="008A1EEE"/>
    <w:rsid w:val="008A453A"/>
    <w:rsid w:val="008A5EDF"/>
    <w:rsid w:val="008A69CC"/>
    <w:rsid w:val="008A7F24"/>
    <w:rsid w:val="008B1A46"/>
    <w:rsid w:val="008B4FAC"/>
    <w:rsid w:val="008C7112"/>
    <w:rsid w:val="008D1CA3"/>
    <w:rsid w:val="008D3BD4"/>
    <w:rsid w:val="008F4E3C"/>
    <w:rsid w:val="00904B6C"/>
    <w:rsid w:val="00910C16"/>
    <w:rsid w:val="009215D9"/>
    <w:rsid w:val="009216BC"/>
    <w:rsid w:val="00922F0F"/>
    <w:rsid w:val="00923D8C"/>
    <w:rsid w:val="00935ACB"/>
    <w:rsid w:val="0093710F"/>
    <w:rsid w:val="00940B6A"/>
    <w:rsid w:val="00942441"/>
    <w:rsid w:val="00952079"/>
    <w:rsid w:val="00955EF0"/>
    <w:rsid w:val="00961986"/>
    <w:rsid w:val="009638D9"/>
    <w:rsid w:val="00963F3E"/>
    <w:rsid w:val="00967DA0"/>
    <w:rsid w:val="009756CE"/>
    <w:rsid w:val="00982792"/>
    <w:rsid w:val="00983AE4"/>
    <w:rsid w:val="00992FBE"/>
    <w:rsid w:val="0099765F"/>
    <w:rsid w:val="009B1449"/>
    <w:rsid w:val="009B29D3"/>
    <w:rsid w:val="009B4CD6"/>
    <w:rsid w:val="009B51CF"/>
    <w:rsid w:val="009C015F"/>
    <w:rsid w:val="009E719E"/>
    <w:rsid w:val="009E77E0"/>
    <w:rsid w:val="009F7F5F"/>
    <w:rsid w:val="00A024C1"/>
    <w:rsid w:val="00A02C0D"/>
    <w:rsid w:val="00A227F8"/>
    <w:rsid w:val="00A35CA0"/>
    <w:rsid w:val="00A46D18"/>
    <w:rsid w:val="00A63BAE"/>
    <w:rsid w:val="00A72421"/>
    <w:rsid w:val="00A73DBD"/>
    <w:rsid w:val="00A82F44"/>
    <w:rsid w:val="00A84639"/>
    <w:rsid w:val="00A86759"/>
    <w:rsid w:val="00A9080B"/>
    <w:rsid w:val="00A93617"/>
    <w:rsid w:val="00A95F9A"/>
    <w:rsid w:val="00A9705C"/>
    <w:rsid w:val="00A978E3"/>
    <w:rsid w:val="00AB7B54"/>
    <w:rsid w:val="00AC6707"/>
    <w:rsid w:val="00AE207D"/>
    <w:rsid w:val="00AE226B"/>
    <w:rsid w:val="00AE4DC7"/>
    <w:rsid w:val="00AF59C4"/>
    <w:rsid w:val="00B03FFB"/>
    <w:rsid w:val="00B10671"/>
    <w:rsid w:val="00B33632"/>
    <w:rsid w:val="00B51377"/>
    <w:rsid w:val="00B53BEB"/>
    <w:rsid w:val="00B80F56"/>
    <w:rsid w:val="00B8297B"/>
    <w:rsid w:val="00B93AB3"/>
    <w:rsid w:val="00B97D26"/>
    <w:rsid w:val="00BA25BC"/>
    <w:rsid w:val="00BA3941"/>
    <w:rsid w:val="00BC6BBE"/>
    <w:rsid w:val="00BD1907"/>
    <w:rsid w:val="00BF171A"/>
    <w:rsid w:val="00BF5868"/>
    <w:rsid w:val="00C00C79"/>
    <w:rsid w:val="00C058FA"/>
    <w:rsid w:val="00C15AD2"/>
    <w:rsid w:val="00C22575"/>
    <w:rsid w:val="00C229FA"/>
    <w:rsid w:val="00C2793A"/>
    <w:rsid w:val="00C303AD"/>
    <w:rsid w:val="00C40418"/>
    <w:rsid w:val="00C42DA1"/>
    <w:rsid w:val="00C5570D"/>
    <w:rsid w:val="00C60EA1"/>
    <w:rsid w:val="00C61955"/>
    <w:rsid w:val="00C662EB"/>
    <w:rsid w:val="00C803A8"/>
    <w:rsid w:val="00C84339"/>
    <w:rsid w:val="00C8447E"/>
    <w:rsid w:val="00CC59F4"/>
    <w:rsid w:val="00CC74BF"/>
    <w:rsid w:val="00CE2BC5"/>
    <w:rsid w:val="00CF0DFB"/>
    <w:rsid w:val="00D0038D"/>
    <w:rsid w:val="00D07212"/>
    <w:rsid w:val="00D136A6"/>
    <w:rsid w:val="00D162E3"/>
    <w:rsid w:val="00D16CC7"/>
    <w:rsid w:val="00D2601B"/>
    <w:rsid w:val="00D34BA8"/>
    <w:rsid w:val="00D374C4"/>
    <w:rsid w:val="00D460AD"/>
    <w:rsid w:val="00D65C6C"/>
    <w:rsid w:val="00D70B98"/>
    <w:rsid w:val="00D72374"/>
    <w:rsid w:val="00D835F0"/>
    <w:rsid w:val="00D83DA9"/>
    <w:rsid w:val="00D9382F"/>
    <w:rsid w:val="00D96898"/>
    <w:rsid w:val="00DA060E"/>
    <w:rsid w:val="00DB2ED7"/>
    <w:rsid w:val="00DB5C3D"/>
    <w:rsid w:val="00DC2425"/>
    <w:rsid w:val="00DD171E"/>
    <w:rsid w:val="00DD600E"/>
    <w:rsid w:val="00DE222F"/>
    <w:rsid w:val="00DE2611"/>
    <w:rsid w:val="00DE2F22"/>
    <w:rsid w:val="00E0039E"/>
    <w:rsid w:val="00E0769C"/>
    <w:rsid w:val="00E147AC"/>
    <w:rsid w:val="00E152B4"/>
    <w:rsid w:val="00E1647F"/>
    <w:rsid w:val="00E16C0D"/>
    <w:rsid w:val="00E33C17"/>
    <w:rsid w:val="00E40606"/>
    <w:rsid w:val="00E51C01"/>
    <w:rsid w:val="00E66880"/>
    <w:rsid w:val="00E8315A"/>
    <w:rsid w:val="00E84256"/>
    <w:rsid w:val="00E87BDE"/>
    <w:rsid w:val="00E904D1"/>
    <w:rsid w:val="00E91484"/>
    <w:rsid w:val="00E9184E"/>
    <w:rsid w:val="00E954A4"/>
    <w:rsid w:val="00E9606A"/>
    <w:rsid w:val="00EB100A"/>
    <w:rsid w:val="00EB5F0E"/>
    <w:rsid w:val="00EC5C5D"/>
    <w:rsid w:val="00ED46A3"/>
    <w:rsid w:val="00ED669D"/>
    <w:rsid w:val="00ED68E2"/>
    <w:rsid w:val="00EE3CD8"/>
    <w:rsid w:val="00EF6706"/>
    <w:rsid w:val="00F00FB7"/>
    <w:rsid w:val="00F0563B"/>
    <w:rsid w:val="00F10726"/>
    <w:rsid w:val="00F31349"/>
    <w:rsid w:val="00F322A3"/>
    <w:rsid w:val="00F53EFF"/>
    <w:rsid w:val="00F5780B"/>
    <w:rsid w:val="00F64DD7"/>
    <w:rsid w:val="00F83A8A"/>
    <w:rsid w:val="00F847D7"/>
    <w:rsid w:val="00F87664"/>
    <w:rsid w:val="00F93903"/>
    <w:rsid w:val="00FC5D98"/>
    <w:rsid w:val="00FD124D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5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C5F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5C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25C5F"/>
    <w:pPr>
      <w:suppressAutoHyphens/>
      <w:autoSpaceDE w:val="0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B93AB3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20C50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350578"/>
  </w:style>
  <w:style w:type="paragraph" w:styleId="a8">
    <w:name w:val="List Paragraph"/>
    <w:basedOn w:val="a"/>
    <w:uiPriority w:val="34"/>
    <w:qFormat/>
    <w:rsid w:val="00501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5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C5F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5C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25C5F"/>
    <w:pPr>
      <w:suppressAutoHyphens/>
      <w:autoSpaceDE w:val="0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B93AB3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20C50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350578"/>
  </w:style>
  <w:style w:type="paragraph" w:styleId="a8">
    <w:name w:val="List Paragraph"/>
    <w:basedOn w:val="a"/>
    <w:uiPriority w:val="34"/>
    <w:qFormat/>
    <w:rsid w:val="0050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70B6-8929-47A6-B130-70AB4B32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cp:lastPrinted>2012-04-04T11:35:00Z</cp:lastPrinted>
  <dcterms:created xsi:type="dcterms:W3CDTF">2012-04-02T08:18:00Z</dcterms:created>
  <dcterms:modified xsi:type="dcterms:W3CDTF">2012-04-04T12:17:00Z</dcterms:modified>
</cp:coreProperties>
</file>