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B0A" w:rsidRDefault="00415B0A">
      <w:pPr>
        <w:widowControl w:val="0"/>
        <w:autoSpaceDE w:val="0"/>
        <w:autoSpaceDN w:val="0"/>
        <w:adjustRightInd w:val="0"/>
        <w:spacing w:before="720" w:after="240"/>
        <w:jc w:val="center"/>
        <w:rPr>
          <w:rFonts w:ascii="Times New Roman CYR" w:hAnsi="Times New Roman CYR" w:cs="Times New Roman CYR"/>
          <w:b/>
          <w:bCs/>
          <w:i/>
          <w:iCs/>
          <w:sz w:val="32"/>
          <w:szCs w:val="32"/>
        </w:rPr>
      </w:pPr>
      <w:r>
        <w:rPr>
          <w:rFonts w:ascii="Times New Roman CYR" w:hAnsi="Times New Roman CYR" w:cs="Times New Roman CYR"/>
          <w:b/>
          <w:bCs/>
          <w:sz w:val="32"/>
          <w:szCs w:val="32"/>
        </w:rPr>
        <w:t>ЕЖЕКВАРТАЛЬНЫЙ ОТЧЕТ</w:t>
      </w:r>
    </w:p>
    <w:p w:rsidR="00415B0A" w:rsidRDefault="00415B0A">
      <w:pPr>
        <w:widowControl w:val="0"/>
        <w:autoSpaceDE w:val="0"/>
        <w:autoSpaceDN w:val="0"/>
        <w:adjustRightInd w:val="0"/>
        <w:jc w:val="center"/>
        <w:rPr>
          <w:rFonts w:ascii="Times New Roman CYR" w:hAnsi="Times New Roman CYR" w:cs="Times New Roman CYR"/>
          <w:b/>
          <w:bCs/>
          <w:i/>
          <w:iCs/>
        </w:rPr>
      </w:pPr>
      <w:r>
        <w:rPr>
          <w:rFonts w:ascii="Times New Roman CYR" w:hAnsi="Times New Roman CYR" w:cs="Times New Roman CYR"/>
          <w:b/>
          <w:bCs/>
          <w:i/>
          <w:iCs/>
        </w:rPr>
        <w:t>Открытое акционерное общество «Грязинский машиностроительный завод «Элеватормельмаш»</w:t>
      </w:r>
    </w:p>
    <w:p w:rsidR="00415B0A" w:rsidRDefault="00415B0A">
      <w:pPr>
        <w:widowControl w:val="0"/>
        <w:pBdr>
          <w:top w:val="single" w:sz="6" w:space="1" w:color="auto"/>
        </w:pBdr>
        <w:autoSpaceDE w:val="0"/>
        <w:autoSpaceDN w:val="0"/>
        <w:adjustRightInd w:val="0"/>
        <w:spacing w:after="240"/>
        <w:jc w:val="center"/>
        <w:rPr>
          <w:rFonts w:ascii="Times New Roman CYR" w:hAnsi="Times New Roman CYR" w:cs="Times New Roman CYR"/>
          <w:sz w:val="20"/>
          <w:szCs w:val="20"/>
        </w:rPr>
      </w:pPr>
      <w:r>
        <w:rPr>
          <w:rFonts w:ascii="Times New Roman CYR" w:hAnsi="Times New Roman CYR" w:cs="Times New Roman CYR"/>
          <w:sz w:val="20"/>
          <w:szCs w:val="20"/>
        </w:rPr>
        <w:t>(указывается полное фирменное наименование (для некоммерческой организации – наименование) эмитента)</w:t>
      </w:r>
    </w:p>
    <w:tbl>
      <w:tblPr>
        <w:tblW w:w="0" w:type="auto"/>
        <w:jc w:val="center"/>
        <w:tblBorders>
          <w:top w:val="single" w:sz="6" w:space="1" w:color="auto"/>
        </w:tblBorders>
        <w:tblLayout w:type="fixed"/>
        <w:tblCellMar>
          <w:left w:w="28" w:type="dxa"/>
          <w:right w:w="28" w:type="dxa"/>
        </w:tblCellMar>
        <w:tblLook w:val="0000"/>
      </w:tblPr>
      <w:tblGrid>
        <w:gridCol w:w="2268"/>
        <w:gridCol w:w="369"/>
        <w:gridCol w:w="369"/>
        <w:gridCol w:w="369"/>
        <w:gridCol w:w="369"/>
        <w:gridCol w:w="369"/>
        <w:gridCol w:w="369"/>
        <w:gridCol w:w="369"/>
      </w:tblGrid>
      <w:tr w:rsidR="00415B0A">
        <w:tblPrEx>
          <w:tblCellMar>
            <w:top w:w="0" w:type="dxa"/>
            <w:bottom w:w="0" w:type="dxa"/>
          </w:tblCellMar>
        </w:tblPrEx>
        <w:trPr>
          <w:jc w:val="center"/>
        </w:trPr>
        <w:tc>
          <w:tcPr>
            <w:tcW w:w="2268" w:type="dxa"/>
            <w:tcBorders>
              <w:top w:val="nil"/>
              <w:left w:val="nil"/>
              <w:bottom w:val="nil"/>
              <w:right w:val="single" w:sz="6" w:space="0" w:color="auto"/>
            </w:tcBorders>
          </w:tcPr>
          <w:p w:rsidR="00415B0A" w:rsidRDefault="00415B0A">
            <w:pPr>
              <w:widowControl w:val="0"/>
              <w:autoSpaceDE w:val="0"/>
              <w:autoSpaceDN w:val="0"/>
              <w:adjustRightInd w:val="0"/>
              <w:rPr>
                <w:rFonts w:ascii="Times New Roman CYR" w:hAnsi="Times New Roman CYR" w:cs="Times New Roman CYR"/>
                <w:b/>
                <w:bCs/>
                <w:sz w:val="26"/>
                <w:szCs w:val="26"/>
              </w:rPr>
            </w:pPr>
            <w:r>
              <w:rPr>
                <w:rFonts w:ascii="Times New Roman CYR" w:hAnsi="Times New Roman CYR" w:cs="Times New Roman CYR"/>
                <w:b/>
                <w:bCs/>
                <w:sz w:val="26"/>
                <w:szCs w:val="26"/>
              </w:rPr>
              <w:t>Код эмитента:</w:t>
            </w:r>
          </w:p>
        </w:tc>
        <w:tc>
          <w:tcPr>
            <w:tcW w:w="369"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4</w:t>
            </w:r>
          </w:p>
        </w:tc>
        <w:tc>
          <w:tcPr>
            <w:tcW w:w="369"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2</w:t>
            </w:r>
          </w:p>
        </w:tc>
        <w:tc>
          <w:tcPr>
            <w:tcW w:w="369"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3</w:t>
            </w:r>
          </w:p>
        </w:tc>
        <w:tc>
          <w:tcPr>
            <w:tcW w:w="369"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1</w:t>
            </w:r>
          </w:p>
        </w:tc>
        <w:tc>
          <w:tcPr>
            <w:tcW w:w="369"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4</w:t>
            </w:r>
          </w:p>
        </w:tc>
        <w:tc>
          <w:tcPr>
            <w:tcW w:w="369" w:type="dxa"/>
            <w:tcBorders>
              <w:top w:val="nil"/>
              <w:left w:val="single" w:sz="6" w:space="0" w:color="auto"/>
              <w:bottom w:val="nil"/>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w:t>
            </w:r>
          </w:p>
        </w:tc>
        <w:tc>
          <w:tcPr>
            <w:tcW w:w="369"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b/>
                <w:bCs/>
                <w:sz w:val="26"/>
                <w:szCs w:val="26"/>
              </w:rPr>
            </w:pPr>
            <w:r>
              <w:rPr>
                <w:rFonts w:ascii="Times New Roman CYR" w:hAnsi="Times New Roman CYR" w:cs="Times New Roman CYR"/>
                <w:b/>
                <w:bCs/>
                <w:sz w:val="26"/>
                <w:szCs w:val="26"/>
              </w:rPr>
              <w:t>А</w:t>
            </w:r>
          </w:p>
        </w:tc>
      </w:tr>
    </w:tbl>
    <w:p w:rsidR="00415B0A" w:rsidRDefault="00415B0A">
      <w:pPr>
        <w:widowControl w:val="0"/>
        <w:autoSpaceDE w:val="0"/>
        <w:autoSpaceDN w:val="0"/>
        <w:adjustRightInd w:val="0"/>
        <w:rPr>
          <w:rFonts w:ascii="Times New Roman CYR" w:hAnsi="Times New Roman CYR" w:cs="Times New Roman CYR"/>
        </w:rPr>
      </w:pPr>
    </w:p>
    <w:tbl>
      <w:tblPr>
        <w:tblW w:w="0" w:type="auto"/>
        <w:jc w:val="center"/>
        <w:tblLayout w:type="fixed"/>
        <w:tblCellMar>
          <w:left w:w="28" w:type="dxa"/>
          <w:right w:w="28" w:type="dxa"/>
        </w:tblCellMar>
        <w:tblLook w:val="0000"/>
      </w:tblPr>
      <w:tblGrid>
        <w:gridCol w:w="482"/>
        <w:gridCol w:w="926"/>
        <w:gridCol w:w="1758"/>
        <w:gridCol w:w="378"/>
        <w:gridCol w:w="852"/>
      </w:tblGrid>
      <w:tr w:rsidR="00415B0A">
        <w:tblPrEx>
          <w:tblCellMar>
            <w:top w:w="0" w:type="dxa"/>
            <w:bottom w:w="0" w:type="dxa"/>
          </w:tblCellMar>
        </w:tblPrEx>
        <w:trPr>
          <w:jc w:val="center"/>
        </w:trPr>
        <w:tc>
          <w:tcPr>
            <w:tcW w:w="482" w:type="dxa"/>
            <w:tcBorders>
              <w:top w:val="nil"/>
              <w:left w:val="nil"/>
              <w:bottom w:val="nil"/>
              <w:right w:val="nil"/>
            </w:tcBorders>
            <w:vAlign w:val="bottom"/>
          </w:tcPr>
          <w:p w:rsidR="00415B0A" w:rsidRDefault="00415B0A">
            <w:pPr>
              <w:widowControl w:val="0"/>
              <w:autoSpaceDE w:val="0"/>
              <w:autoSpaceDN w:val="0"/>
              <w:adjustRightInd w:val="0"/>
              <w:rPr>
                <w:rFonts w:ascii="Times New Roman CYR" w:hAnsi="Times New Roman CYR" w:cs="Times New Roman CYR"/>
                <w:b/>
                <w:bCs/>
                <w:sz w:val="32"/>
                <w:szCs w:val="32"/>
              </w:rPr>
            </w:pPr>
            <w:r>
              <w:rPr>
                <w:rFonts w:ascii="Times New Roman CYR" w:hAnsi="Times New Roman CYR" w:cs="Times New Roman CYR"/>
                <w:b/>
                <w:bCs/>
                <w:sz w:val="32"/>
                <w:szCs w:val="32"/>
              </w:rPr>
              <w:t>за</w:t>
            </w:r>
          </w:p>
        </w:tc>
        <w:tc>
          <w:tcPr>
            <w:tcW w:w="926" w:type="dxa"/>
            <w:tcBorders>
              <w:top w:val="nil"/>
              <w:left w:val="nil"/>
              <w:bottom w:val="single" w:sz="6" w:space="0" w:color="auto"/>
              <w:right w:val="nil"/>
            </w:tcBorders>
            <w:vAlign w:val="bottom"/>
          </w:tcPr>
          <w:p w:rsidR="00415B0A" w:rsidRDefault="00C554A0" w:rsidP="008F6BFA">
            <w:pPr>
              <w:widowControl w:val="0"/>
              <w:autoSpaceDE w:val="0"/>
              <w:autoSpaceDN w:val="0"/>
              <w:adjustRightInd w:val="0"/>
              <w:rPr>
                <w:rFonts w:ascii="Times New Roman CYR" w:hAnsi="Times New Roman CYR" w:cs="Times New Roman CYR"/>
                <w:b/>
                <w:bCs/>
                <w:sz w:val="32"/>
                <w:szCs w:val="32"/>
              </w:rPr>
            </w:pPr>
            <w:r>
              <w:rPr>
                <w:rFonts w:ascii="Times New Roman CYR" w:hAnsi="Times New Roman CYR" w:cs="Times New Roman CYR"/>
                <w:b/>
                <w:bCs/>
                <w:sz w:val="32"/>
                <w:szCs w:val="32"/>
              </w:rPr>
              <w:t>1</w:t>
            </w:r>
          </w:p>
        </w:tc>
        <w:tc>
          <w:tcPr>
            <w:tcW w:w="1758" w:type="dxa"/>
            <w:tcBorders>
              <w:top w:val="nil"/>
              <w:left w:val="nil"/>
              <w:bottom w:val="nil"/>
              <w:right w:val="nil"/>
            </w:tcBorders>
            <w:vAlign w:val="bottom"/>
          </w:tcPr>
          <w:p w:rsidR="00415B0A" w:rsidRDefault="00415B0A">
            <w:pPr>
              <w:widowControl w:val="0"/>
              <w:autoSpaceDE w:val="0"/>
              <w:autoSpaceDN w:val="0"/>
              <w:adjustRightInd w:val="0"/>
              <w:jc w:val="right"/>
              <w:rPr>
                <w:rFonts w:ascii="Times New Roman CYR" w:hAnsi="Times New Roman CYR" w:cs="Times New Roman CYR"/>
                <w:b/>
                <w:bCs/>
                <w:sz w:val="32"/>
                <w:szCs w:val="32"/>
              </w:rPr>
            </w:pPr>
            <w:r>
              <w:rPr>
                <w:rFonts w:ascii="Times New Roman CYR" w:hAnsi="Times New Roman CYR" w:cs="Times New Roman CYR"/>
                <w:b/>
                <w:bCs/>
                <w:sz w:val="32"/>
                <w:szCs w:val="32"/>
              </w:rPr>
              <w:t>квартал 20</w:t>
            </w:r>
          </w:p>
        </w:tc>
        <w:tc>
          <w:tcPr>
            <w:tcW w:w="378" w:type="dxa"/>
            <w:tcBorders>
              <w:top w:val="nil"/>
              <w:left w:val="nil"/>
              <w:bottom w:val="single" w:sz="6" w:space="0" w:color="auto"/>
              <w:right w:val="nil"/>
            </w:tcBorders>
            <w:vAlign w:val="bottom"/>
          </w:tcPr>
          <w:p w:rsidR="00415B0A" w:rsidRDefault="00A61A2E">
            <w:pPr>
              <w:widowControl w:val="0"/>
              <w:autoSpaceDE w:val="0"/>
              <w:autoSpaceDN w:val="0"/>
              <w:adjustRightInd w:val="0"/>
              <w:jc w:val="center"/>
              <w:rPr>
                <w:rFonts w:ascii="Times New Roman CYR" w:hAnsi="Times New Roman CYR" w:cs="Times New Roman CYR"/>
                <w:b/>
                <w:bCs/>
                <w:sz w:val="32"/>
                <w:szCs w:val="32"/>
              </w:rPr>
            </w:pPr>
            <w:r>
              <w:rPr>
                <w:rFonts w:ascii="Times New Roman CYR" w:hAnsi="Times New Roman CYR" w:cs="Times New Roman CYR"/>
                <w:b/>
                <w:bCs/>
                <w:sz w:val="32"/>
                <w:szCs w:val="32"/>
              </w:rPr>
              <w:t>1</w:t>
            </w:r>
            <w:r w:rsidR="00C554A0">
              <w:rPr>
                <w:rFonts w:ascii="Times New Roman CYR" w:hAnsi="Times New Roman CYR" w:cs="Times New Roman CYR"/>
                <w:b/>
                <w:bCs/>
                <w:sz w:val="32"/>
                <w:szCs w:val="32"/>
              </w:rPr>
              <w:t>2</w:t>
            </w:r>
          </w:p>
        </w:tc>
        <w:tc>
          <w:tcPr>
            <w:tcW w:w="852" w:type="dxa"/>
            <w:tcBorders>
              <w:top w:val="nil"/>
              <w:left w:val="nil"/>
              <w:bottom w:val="nil"/>
              <w:right w:val="nil"/>
            </w:tcBorders>
            <w:vAlign w:val="bottom"/>
          </w:tcPr>
          <w:p w:rsidR="00415B0A" w:rsidRDefault="00415B0A">
            <w:pPr>
              <w:widowControl w:val="0"/>
              <w:autoSpaceDE w:val="0"/>
              <w:autoSpaceDN w:val="0"/>
              <w:adjustRightInd w:val="0"/>
              <w:jc w:val="right"/>
              <w:rPr>
                <w:rFonts w:ascii="Times New Roman CYR" w:hAnsi="Times New Roman CYR" w:cs="Times New Roman CYR"/>
                <w:b/>
                <w:bCs/>
                <w:sz w:val="32"/>
                <w:szCs w:val="32"/>
              </w:rPr>
            </w:pPr>
            <w:r>
              <w:rPr>
                <w:rFonts w:ascii="Times New Roman CYR" w:hAnsi="Times New Roman CYR" w:cs="Times New Roman CYR"/>
                <w:b/>
                <w:bCs/>
                <w:sz w:val="32"/>
                <w:szCs w:val="32"/>
              </w:rPr>
              <w:t>года</w:t>
            </w:r>
          </w:p>
        </w:tc>
      </w:tr>
    </w:tbl>
    <w:p w:rsidR="00415B0A" w:rsidRDefault="00415B0A">
      <w:pPr>
        <w:widowControl w:val="0"/>
        <w:autoSpaceDE w:val="0"/>
        <w:autoSpaceDN w:val="0"/>
        <w:adjustRightInd w:val="0"/>
        <w:spacing w:before="480"/>
        <w:rPr>
          <w:rFonts w:ascii="Times New Roman CYR" w:hAnsi="Times New Roman CYR" w:cs="Times New Roman CYR"/>
          <w:b/>
          <w:bCs/>
          <w:i/>
          <w:iCs/>
        </w:rPr>
      </w:pPr>
      <w:r>
        <w:rPr>
          <w:rFonts w:ascii="Times New Roman CYR" w:hAnsi="Times New Roman CYR" w:cs="Times New Roman CYR"/>
        </w:rPr>
        <w:t xml:space="preserve">Место нахождения эмитента:  </w:t>
      </w:r>
      <w:r>
        <w:rPr>
          <w:rFonts w:ascii="Times New Roman CYR" w:hAnsi="Times New Roman CYR" w:cs="Times New Roman CYR"/>
          <w:b/>
          <w:bCs/>
          <w:i/>
          <w:iCs/>
        </w:rPr>
        <w:t>399050, Липецкая область, г. Грязи, ул. Борисоглебская, д. 1</w:t>
      </w:r>
    </w:p>
    <w:p w:rsidR="00415B0A" w:rsidRDefault="00415B0A">
      <w:pPr>
        <w:widowControl w:val="0"/>
        <w:autoSpaceDE w:val="0"/>
        <w:autoSpaceDN w:val="0"/>
        <w:adjustRightInd w:val="0"/>
        <w:spacing w:before="240" w:after="360"/>
        <w:jc w:val="center"/>
        <w:rPr>
          <w:rFonts w:ascii="Times New Roman CYR" w:hAnsi="Times New Roman CYR" w:cs="Times New Roman CYR"/>
        </w:rPr>
      </w:pPr>
      <w:r>
        <w:rPr>
          <w:rFonts w:ascii="Times New Roman CYR" w:hAnsi="Times New Roman CYR" w:cs="Times New Roman CYR"/>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tbl>
      <w:tblPr>
        <w:tblW w:w="0" w:type="auto"/>
        <w:tblLayout w:type="fixed"/>
        <w:tblCellMar>
          <w:left w:w="28" w:type="dxa"/>
          <w:right w:w="28" w:type="dxa"/>
        </w:tblCellMar>
        <w:tblLook w:val="0000"/>
      </w:tblPr>
      <w:tblGrid>
        <w:gridCol w:w="84"/>
        <w:gridCol w:w="596"/>
        <w:gridCol w:w="406"/>
        <w:gridCol w:w="283"/>
        <w:gridCol w:w="1559"/>
        <w:gridCol w:w="284"/>
        <w:gridCol w:w="283"/>
        <w:gridCol w:w="2203"/>
        <w:gridCol w:w="284"/>
        <w:gridCol w:w="1417"/>
        <w:gridCol w:w="284"/>
        <w:gridCol w:w="2126"/>
        <w:gridCol w:w="425"/>
      </w:tblGrid>
      <w:tr w:rsidR="00415B0A">
        <w:tblPrEx>
          <w:tblCellMar>
            <w:top w:w="0" w:type="dxa"/>
            <w:bottom w:w="0" w:type="dxa"/>
          </w:tblCellMar>
        </w:tblPrEx>
        <w:tc>
          <w:tcPr>
            <w:tcW w:w="84" w:type="dxa"/>
            <w:tcBorders>
              <w:top w:val="single" w:sz="6" w:space="0" w:color="auto"/>
              <w:left w:val="single" w:sz="6" w:space="0" w:color="auto"/>
              <w:bottom w:val="nil"/>
              <w:right w:val="nil"/>
            </w:tcBorders>
            <w:vAlign w:val="bottom"/>
          </w:tcPr>
          <w:p w:rsidR="00415B0A" w:rsidRDefault="00415B0A">
            <w:pPr>
              <w:widowControl w:val="0"/>
              <w:autoSpaceDE w:val="0"/>
              <w:autoSpaceDN w:val="0"/>
              <w:adjustRightInd w:val="0"/>
              <w:spacing w:before="40"/>
              <w:ind w:left="57"/>
              <w:rPr>
                <w:rFonts w:ascii="Times New Roman CYR" w:hAnsi="Times New Roman CYR" w:cs="Times New Roman CYR"/>
                <w:sz w:val="20"/>
                <w:szCs w:val="20"/>
              </w:rPr>
            </w:pPr>
          </w:p>
        </w:tc>
        <w:tc>
          <w:tcPr>
            <w:tcW w:w="5614" w:type="dxa"/>
            <w:gridSpan w:val="7"/>
            <w:tcBorders>
              <w:top w:val="single" w:sz="6" w:space="0" w:color="auto"/>
              <w:left w:val="nil"/>
              <w:bottom w:val="nil"/>
              <w:right w:val="nil"/>
            </w:tcBorders>
            <w:vAlign w:val="bottom"/>
          </w:tcPr>
          <w:p w:rsidR="00415B0A" w:rsidRDefault="00415B0A">
            <w:pPr>
              <w:widowControl w:val="0"/>
              <w:autoSpaceDE w:val="0"/>
              <w:autoSpaceDN w:val="0"/>
              <w:adjustRightInd w:val="0"/>
              <w:spacing w:before="40"/>
              <w:jc w:val="center"/>
              <w:rPr>
                <w:rFonts w:ascii="Times New Roman CYR" w:hAnsi="Times New Roman CYR" w:cs="Times New Roman CYR"/>
                <w:sz w:val="20"/>
                <w:szCs w:val="20"/>
              </w:rPr>
            </w:pPr>
            <w:r>
              <w:rPr>
                <w:rFonts w:ascii="Times New Roman CYR" w:hAnsi="Times New Roman CYR" w:cs="Times New Roman CYR"/>
                <w:sz w:val="20"/>
                <w:szCs w:val="20"/>
              </w:rPr>
              <w:t>Генеральный директор ОАО «Элеватормельмаш»</w:t>
            </w:r>
          </w:p>
        </w:tc>
        <w:tc>
          <w:tcPr>
            <w:tcW w:w="284" w:type="dxa"/>
            <w:tcBorders>
              <w:top w:val="single" w:sz="6" w:space="0" w:color="auto"/>
              <w:left w:val="nil"/>
              <w:bottom w:val="nil"/>
              <w:right w:val="nil"/>
            </w:tcBorders>
            <w:vAlign w:val="bottom"/>
          </w:tcPr>
          <w:p w:rsidR="00415B0A" w:rsidRDefault="00415B0A">
            <w:pPr>
              <w:widowControl w:val="0"/>
              <w:autoSpaceDE w:val="0"/>
              <w:autoSpaceDN w:val="0"/>
              <w:adjustRightInd w:val="0"/>
              <w:spacing w:before="40"/>
              <w:ind w:left="57"/>
              <w:rPr>
                <w:rFonts w:ascii="Times New Roman CYR" w:hAnsi="Times New Roman CYR" w:cs="Times New Roman CYR"/>
                <w:sz w:val="20"/>
                <w:szCs w:val="20"/>
              </w:rPr>
            </w:pPr>
          </w:p>
        </w:tc>
        <w:tc>
          <w:tcPr>
            <w:tcW w:w="1417" w:type="dxa"/>
            <w:tcBorders>
              <w:top w:val="single" w:sz="6" w:space="0" w:color="auto"/>
              <w:left w:val="nil"/>
              <w:bottom w:val="single" w:sz="6" w:space="0" w:color="auto"/>
              <w:right w:val="nil"/>
            </w:tcBorders>
            <w:vAlign w:val="bottom"/>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284" w:type="dxa"/>
            <w:tcBorders>
              <w:top w:val="single" w:sz="6" w:space="0" w:color="auto"/>
              <w:left w:val="nil"/>
              <w:bottom w:val="nil"/>
              <w:right w:val="nil"/>
            </w:tcBorders>
            <w:vAlign w:val="bottom"/>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2126" w:type="dxa"/>
            <w:tcBorders>
              <w:top w:val="single" w:sz="6" w:space="0" w:color="auto"/>
              <w:left w:val="nil"/>
              <w:bottom w:val="single" w:sz="6" w:space="0" w:color="auto"/>
              <w:right w:val="nil"/>
            </w:tcBorders>
            <w:vAlign w:val="bottom"/>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А.М. Плотников</w:t>
            </w:r>
          </w:p>
        </w:tc>
        <w:tc>
          <w:tcPr>
            <w:tcW w:w="425" w:type="dxa"/>
            <w:tcBorders>
              <w:top w:val="single" w:sz="6" w:space="0" w:color="auto"/>
              <w:left w:val="nil"/>
              <w:bottom w:val="nil"/>
              <w:right w:val="single" w:sz="6" w:space="0" w:color="auto"/>
            </w:tcBorders>
            <w:vAlign w:val="bottom"/>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c>
          <w:tcPr>
            <w:tcW w:w="84" w:type="dxa"/>
            <w:tcBorders>
              <w:top w:val="nil"/>
              <w:left w:val="single" w:sz="6" w:space="0" w:color="auto"/>
              <w:bottom w:val="nil"/>
              <w:right w:val="nil"/>
            </w:tcBorders>
            <w:vAlign w:val="bottom"/>
          </w:tcPr>
          <w:p w:rsidR="00415B0A" w:rsidRDefault="00415B0A">
            <w:pPr>
              <w:widowControl w:val="0"/>
              <w:autoSpaceDE w:val="0"/>
              <w:autoSpaceDN w:val="0"/>
              <w:adjustRightInd w:val="0"/>
              <w:spacing w:before="40"/>
              <w:ind w:left="57"/>
              <w:rPr>
                <w:rFonts w:ascii="Times New Roman CYR" w:hAnsi="Times New Roman CYR" w:cs="Times New Roman CYR"/>
                <w:sz w:val="20"/>
                <w:szCs w:val="20"/>
              </w:rPr>
            </w:pPr>
          </w:p>
        </w:tc>
        <w:tc>
          <w:tcPr>
            <w:tcW w:w="5614" w:type="dxa"/>
            <w:gridSpan w:val="7"/>
            <w:tcBorders>
              <w:top w:val="single" w:sz="6" w:space="0" w:color="auto"/>
              <w:left w:val="nil"/>
              <w:bottom w:val="nil"/>
              <w:right w:val="nil"/>
            </w:tcBorders>
          </w:tcPr>
          <w:p w:rsidR="00415B0A" w:rsidRDefault="00415B0A">
            <w:pPr>
              <w:widowControl w:val="0"/>
              <w:autoSpaceDE w:val="0"/>
              <w:autoSpaceDN w:val="0"/>
              <w:adjustRightInd w:val="0"/>
              <w:spacing w:before="40"/>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 должности руководителя эмитента)</w:t>
            </w:r>
          </w:p>
        </w:tc>
        <w:tc>
          <w:tcPr>
            <w:tcW w:w="284" w:type="dxa"/>
            <w:tcBorders>
              <w:top w:val="nil"/>
              <w:left w:val="nil"/>
              <w:bottom w:val="nil"/>
              <w:right w:val="nil"/>
            </w:tcBorders>
            <w:vAlign w:val="bottom"/>
          </w:tcPr>
          <w:p w:rsidR="00415B0A" w:rsidRDefault="00415B0A">
            <w:pPr>
              <w:widowControl w:val="0"/>
              <w:autoSpaceDE w:val="0"/>
              <w:autoSpaceDN w:val="0"/>
              <w:adjustRightInd w:val="0"/>
              <w:spacing w:before="40"/>
              <w:ind w:left="57"/>
              <w:rPr>
                <w:rFonts w:ascii="Times New Roman CYR" w:hAnsi="Times New Roman CYR" w:cs="Times New Roman CYR"/>
                <w:sz w:val="20"/>
                <w:szCs w:val="20"/>
              </w:rPr>
            </w:pPr>
          </w:p>
        </w:tc>
        <w:tc>
          <w:tcPr>
            <w:tcW w:w="1417" w:type="dxa"/>
            <w:vMerge w:val="restart"/>
            <w:tcBorders>
              <w:top w:val="single" w:sz="6" w:space="0" w:color="auto"/>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подпись</w:t>
            </w:r>
          </w:p>
        </w:tc>
        <w:tc>
          <w:tcPr>
            <w:tcW w:w="284" w:type="dxa"/>
            <w:vMerge w:val="restart"/>
            <w:tcBorders>
              <w:top w:val="single" w:sz="6" w:space="0" w:color="auto"/>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2126" w:type="dxa"/>
            <w:vMerge w:val="restart"/>
            <w:tcBorders>
              <w:top w:val="single" w:sz="6" w:space="0" w:color="auto"/>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ИОФамилия</w:t>
            </w:r>
          </w:p>
        </w:tc>
        <w:tc>
          <w:tcPr>
            <w:tcW w:w="425" w:type="dxa"/>
            <w:vMerge w:val="restart"/>
            <w:tcBorders>
              <w:top w:val="single" w:sz="6" w:space="0" w:color="auto"/>
              <w:left w:val="nil"/>
              <w:bottom w:val="nil"/>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c>
          <w:tcPr>
            <w:tcW w:w="680" w:type="dxa"/>
            <w:gridSpan w:val="2"/>
            <w:tcBorders>
              <w:top w:val="nil"/>
              <w:left w:val="single" w:sz="6" w:space="0" w:color="auto"/>
              <w:bottom w:val="nil"/>
              <w:right w:val="nil"/>
            </w:tcBorders>
          </w:tcPr>
          <w:p w:rsidR="00415B0A" w:rsidRDefault="00415B0A">
            <w:pPr>
              <w:widowControl w:val="0"/>
              <w:autoSpaceDE w:val="0"/>
              <w:autoSpaceDN w:val="0"/>
              <w:adjustRightInd w:val="0"/>
              <w:ind w:left="57"/>
              <w:rPr>
                <w:rFonts w:ascii="Times New Roman CYR" w:hAnsi="Times New Roman CYR" w:cs="Times New Roman CYR"/>
                <w:sz w:val="20"/>
                <w:szCs w:val="20"/>
              </w:rPr>
            </w:pPr>
            <w:r>
              <w:rPr>
                <w:rFonts w:ascii="Times New Roman CYR" w:hAnsi="Times New Roman CYR" w:cs="Times New Roman CYR"/>
                <w:sz w:val="20"/>
                <w:szCs w:val="20"/>
              </w:rPr>
              <w:t>Дата “</w:t>
            </w:r>
          </w:p>
        </w:tc>
        <w:tc>
          <w:tcPr>
            <w:tcW w:w="406" w:type="dxa"/>
            <w:tcBorders>
              <w:top w:val="nil"/>
              <w:left w:val="nil"/>
              <w:bottom w:val="single" w:sz="6" w:space="0" w:color="auto"/>
              <w:right w:val="nil"/>
            </w:tcBorders>
          </w:tcPr>
          <w:p w:rsidR="00415B0A" w:rsidRDefault="0060163E">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83" w:type="dxa"/>
            <w:tcBorders>
              <w:top w:val="nil"/>
              <w:left w:val="nil"/>
              <w:bottom w:val="nil"/>
              <w:right w:val="nil"/>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w:t>
            </w:r>
          </w:p>
        </w:tc>
        <w:tc>
          <w:tcPr>
            <w:tcW w:w="1559" w:type="dxa"/>
            <w:tcBorders>
              <w:top w:val="nil"/>
              <w:left w:val="nil"/>
              <w:bottom w:val="single" w:sz="6" w:space="0" w:color="auto"/>
              <w:right w:val="nil"/>
            </w:tcBorders>
          </w:tcPr>
          <w:p w:rsidR="00415B0A" w:rsidRDefault="0060163E" w:rsidP="00A61A2E">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мая</w:t>
            </w:r>
          </w:p>
        </w:tc>
        <w:tc>
          <w:tcPr>
            <w:tcW w:w="284" w:type="dxa"/>
            <w:tcBorders>
              <w:top w:val="nil"/>
              <w:left w:val="nil"/>
              <w:bottom w:val="nil"/>
              <w:right w:val="nil"/>
            </w:tcBorders>
          </w:tcPr>
          <w:p w:rsidR="00415B0A" w:rsidRDefault="00415B0A">
            <w:pPr>
              <w:widowControl w:val="0"/>
              <w:autoSpaceDE w:val="0"/>
              <w:autoSpaceDN w:val="0"/>
              <w:adjustRightInd w:val="0"/>
              <w:jc w:val="right"/>
              <w:rPr>
                <w:rFonts w:ascii="Times New Roman CYR" w:hAnsi="Times New Roman CYR" w:cs="Times New Roman CYR"/>
                <w:sz w:val="20"/>
                <w:szCs w:val="20"/>
              </w:rPr>
            </w:pPr>
            <w:r>
              <w:rPr>
                <w:rFonts w:ascii="Times New Roman CYR" w:hAnsi="Times New Roman CYR" w:cs="Times New Roman CYR"/>
                <w:sz w:val="20"/>
                <w:szCs w:val="20"/>
              </w:rPr>
              <w:t>20</w:t>
            </w:r>
          </w:p>
        </w:tc>
        <w:tc>
          <w:tcPr>
            <w:tcW w:w="283" w:type="dxa"/>
            <w:tcBorders>
              <w:top w:val="nil"/>
              <w:left w:val="nil"/>
              <w:bottom w:val="single" w:sz="6" w:space="0" w:color="auto"/>
              <w:right w:val="nil"/>
            </w:tcBorders>
          </w:tcPr>
          <w:p w:rsidR="00415B0A" w:rsidRDefault="0081726E">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1</w:t>
            </w:r>
            <w:r w:rsidR="00007C44">
              <w:rPr>
                <w:rFonts w:ascii="Times New Roman CYR" w:hAnsi="Times New Roman CYR" w:cs="Times New Roman CYR"/>
                <w:sz w:val="20"/>
                <w:szCs w:val="20"/>
              </w:rPr>
              <w:t>2</w:t>
            </w:r>
          </w:p>
        </w:tc>
        <w:tc>
          <w:tcPr>
            <w:tcW w:w="2487" w:type="dxa"/>
            <w:gridSpan w:val="2"/>
            <w:tcBorders>
              <w:top w:val="nil"/>
              <w:left w:val="nil"/>
              <w:bottom w:val="nil"/>
              <w:right w:val="nil"/>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г.</w:t>
            </w:r>
          </w:p>
        </w:tc>
        <w:tc>
          <w:tcPr>
            <w:tcW w:w="1417" w:type="dxa"/>
            <w:vMerge/>
            <w:tcBorders>
              <w:top w:val="nil"/>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284" w:type="dxa"/>
            <w:vMerge/>
            <w:tcBorders>
              <w:top w:val="nil"/>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2126" w:type="dxa"/>
            <w:vMerge/>
            <w:tcBorders>
              <w:top w:val="nil"/>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425" w:type="dxa"/>
            <w:vMerge/>
            <w:tcBorders>
              <w:top w:val="nil"/>
              <w:left w:val="nil"/>
              <w:bottom w:val="nil"/>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rPr>
          <w:trHeight w:val="404"/>
        </w:trPr>
        <w:tc>
          <w:tcPr>
            <w:tcW w:w="84" w:type="dxa"/>
            <w:tcBorders>
              <w:top w:val="nil"/>
              <w:left w:val="single" w:sz="6" w:space="0" w:color="auto"/>
              <w:bottom w:val="nil"/>
              <w:right w:val="nil"/>
            </w:tcBorders>
            <w:vAlign w:val="bottom"/>
          </w:tcPr>
          <w:p w:rsidR="00415B0A" w:rsidRDefault="00415B0A">
            <w:pPr>
              <w:widowControl w:val="0"/>
              <w:autoSpaceDE w:val="0"/>
              <w:autoSpaceDN w:val="0"/>
              <w:adjustRightInd w:val="0"/>
              <w:ind w:left="57"/>
              <w:jc w:val="center"/>
              <w:rPr>
                <w:rFonts w:ascii="Times New Roman CYR" w:hAnsi="Times New Roman CYR" w:cs="Times New Roman CYR"/>
                <w:b/>
                <w:bCs/>
                <w:sz w:val="20"/>
                <w:szCs w:val="20"/>
              </w:rPr>
            </w:pPr>
          </w:p>
        </w:tc>
        <w:tc>
          <w:tcPr>
            <w:tcW w:w="5614" w:type="dxa"/>
            <w:gridSpan w:val="7"/>
            <w:tcBorders>
              <w:top w:val="nil"/>
              <w:left w:val="nil"/>
              <w:bottom w:val="nil"/>
              <w:right w:val="nil"/>
            </w:tcBorders>
            <w:vAlign w:val="bottom"/>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Главный бухгалтер ОАО «Элеватормельмаш»</w:t>
            </w:r>
          </w:p>
        </w:tc>
        <w:tc>
          <w:tcPr>
            <w:tcW w:w="284" w:type="dxa"/>
            <w:tcBorders>
              <w:top w:val="nil"/>
              <w:left w:val="nil"/>
              <w:bottom w:val="nil"/>
              <w:right w:val="nil"/>
            </w:tcBorders>
            <w:vAlign w:val="bottom"/>
          </w:tcPr>
          <w:p w:rsidR="00415B0A" w:rsidRDefault="00415B0A">
            <w:pPr>
              <w:widowControl w:val="0"/>
              <w:autoSpaceDE w:val="0"/>
              <w:autoSpaceDN w:val="0"/>
              <w:adjustRightInd w:val="0"/>
              <w:ind w:left="57"/>
              <w:rPr>
                <w:rFonts w:ascii="Times New Roman CYR" w:hAnsi="Times New Roman CYR" w:cs="Times New Roman CYR"/>
                <w:b/>
                <w:bCs/>
                <w:sz w:val="20"/>
                <w:szCs w:val="20"/>
              </w:rPr>
            </w:pPr>
          </w:p>
        </w:tc>
        <w:tc>
          <w:tcPr>
            <w:tcW w:w="1417" w:type="dxa"/>
            <w:tcBorders>
              <w:top w:val="nil"/>
              <w:left w:val="nil"/>
              <w:bottom w:val="single" w:sz="6" w:space="0" w:color="auto"/>
              <w:right w:val="nil"/>
            </w:tcBorders>
            <w:vAlign w:val="bottom"/>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284" w:type="dxa"/>
            <w:tcBorders>
              <w:top w:val="nil"/>
              <w:left w:val="nil"/>
              <w:bottom w:val="nil"/>
              <w:right w:val="nil"/>
            </w:tcBorders>
            <w:vAlign w:val="bottom"/>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2126" w:type="dxa"/>
            <w:tcBorders>
              <w:top w:val="nil"/>
              <w:left w:val="nil"/>
              <w:bottom w:val="single" w:sz="6" w:space="0" w:color="auto"/>
              <w:right w:val="nil"/>
            </w:tcBorders>
            <w:vAlign w:val="bottom"/>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Н.А. Абраимова</w:t>
            </w:r>
          </w:p>
        </w:tc>
        <w:tc>
          <w:tcPr>
            <w:tcW w:w="425" w:type="dxa"/>
            <w:tcBorders>
              <w:top w:val="nil"/>
              <w:left w:val="nil"/>
              <w:bottom w:val="nil"/>
              <w:right w:val="single" w:sz="6" w:space="0" w:color="auto"/>
            </w:tcBorders>
            <w:vAlign w:val="bottom"/>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c>
          <w:tcPr>
            <w:tcW w:w="84" w:type="dxa"/>
            <w:tcBorders>
              <w:top w:val="nil"/>
              <w:left w:val="single" w:sz="6" w:space="0" w:color="auto"/>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5614" w:type="dxa"/>
            <w:gridSpan w:val="7"/>
            <w:tcBorders>
              <w:top w:val="single" w:sz="6" w:space="0" w:color="auto"/>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 должности лица, осуществляющего функции главного бухгалтера эмитента)</w:t>
            </w:r>
          </w:p>
        </w:tc>
        <w:tc>
          <w:tcPr>
            <w:tcW w:w="284" w:type="dxa"/>
            <w:tcBorders>
              <w:top w:val="nil"/>
              <w:left w:val="nil"/>
              <w:bottom w:val="nil"/>
              <w:right w:val="nil"/>
            </w:tcBorders>
          </w:tcPr>
          <w:p w:rsidR="00415B0A" w:rsidRDefault="00415B0A">
            <w:pPr>
              <w:widowControl w:val="0"/>
              <w:autoSpaceDE w:val="0"/>
              <w:autoSpaceDN w:val="0"/>
              <w:adjustRightInd w:val="0"/>
              <w:rPr>
                <w:rFonts w:ascii="Times New Roman CYR" w:hAnsi="Times New Roman CYR" w:cs="Times New Roman CYR"/>
                <w:sz w:val="20"/>
                <w:szCs w:val="20"/>
              </w:rPr>
            </w:pPr>
          </w:p>
        </w:tc>
        <w:tc>
          <w:tcPr>
            <w:tcW w:w="1417" w:type="dxa"/>
            <w:vMerge w:val="restart"/>
            <w:tcBorders>
              <w:top w:val="nil"/>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подпись</w:t>
            </w:r>
          </w:p>
        </w:tc>
        <w:tc>
          <w:tcPr>
            <w:tcW w:w="284" w:type="dxa"/>
            <w:vMerge w:val="restart"/>
            <w:tcBorders>
              <w:top w:val="nil"/>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2126" w:type="dxa"/>
            <w:vMerge w:val="restart"/>
            <w:tcBorders>
              <w:top w:val="nil"/>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ИОФамилия</w:t>
            </w:r>
          </w:p>
        </w:tc>
        <w:tc>
          <w:tcPr>
            <w:tcW w:w="425" w:type="dxa"/>
            <w:vMerge w:val="restart"/>
            <w:tcBorders>
              <w:top w:val="nil"/>
              <w:left w:val="nil"/>
              <w:bottom w:val="nil"/>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c>
          <w:tcPr>
            <w:tcW w:w="680" w:type="dxa"/>
            <w:gridSpan w:val="2"/>
            <w:tcBorders>
              <w:top w:val="nil"/>
              <w:left w:val="single" w:sz="6" w:space="0" w:color="auto"/>
              <w:bottom w:val="nil"/>
              <w:right w:val="nil"/>
            </w:tcBorders>
          </w:tcPr>
          <w:p w:rsidR="00415B0A" w:rsidRDefault="00415B0A">
            <w:pPr>
              <w:widowControl w:val="0"/>
              <w:autoSpaceDE w:val="0"/>
              <w:autoSpaceDN w:val="0"/>
              <w:adjustRightInd w:val="0"/>
              <w:ind w:left="57"/>
              <w:rPr>
                <w:rFonts w:ascii="Times New Roman CYR" w:hAnsi="Times New Roman CYR" w:cs="Times New Roman CYR"/>
                <w:sz w:val="20"/>
                <w:szCs w:val="20"/>
              </w:rPr>
            </w:pPr>
            <w:r>
              <w:rPr>
                <w:rFonts w:ascii="Times New Roman CYR" w:hAnsi="Times New Roman CYR" w:cs="Times New Roman CYR"/>
                <w:sz w:val="20"/>
                <w:szCs w:val="20"/>
              </w:rPr>
              <w:t>Дата “</w:t>
            </w:r>
          </w:p>
        </w:tc>
        <w:tc>
          <w:tcPr>
            <w:tcW w:w="406" w:type="dxa"/>
            <w:tcBorders>
              <w:top w:val="nil"/>
              <w:left w:val="nil"/>
              <w:bottom w:val="single" w:sz="6" w:space="0" w:color="auto"/>
              <w:right w:val="nil"/>
            </w:tcBorders>
          </w:tcPr>
          <w:p w:rsidR="00415B0A" w:rsidRDefault="0060163E">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83" w:type="dxa"/>
            <w:tcBorders>
              <w:top w:val="nil"/>
              <w:left w:val="nil"/>
              <w:bottom w:val="nil"/>
              <w:right w:val="nil"/>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w:t>
            </w:r>
          </w:p>
        </w:tc>
        <w:tc>
          <w:tcPr>
            <w:tcW w:w="1559" w:type="dxa"/>
            <w:tcBorders>
              <w:top w:val="nil"/>
              <w:left w:val="nil"/>
              <w:bottom w:val="single" w:sz="6" w:space="0" w:color="auto"/>
              <w:right w:val="nil"/>
            </w:tcBorders>
          </w:tcPr>
          <w:p w:rsidR="00415B0A" w:rsidRDefault="000C1AEA" w:rsidP="00A61A2E">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60163E">
              <w:rPr>
                <w:rFonts w:ascii="Times New Roman CYR" w:hAnsi="Times New Roman CYR" w:cs="Times New Roman CYR"/>
                <w:sz w:val="20"/>
                <w:szCs w:val="20"/>
              </w:rPr>
              <w:t>мая</w:t>
            </w:r>
          </w:p>
        </w:tc>
        <w:tc>
          <w:tcPr>
            <w:tcW w:w="284" w:type="dxa"/>
            <w:tcBorders>
              <w:top w:val="nil"/>
              <w:left w:val="nil"/>
              <w:bottom w:val="nil"/>
              <w:right w:val="nil"/>
            </w:tcBorders>
          </w:tcPr>
          <w:p w:rsidR="00415B0A" w:rsidRDefault="00415B0A">
            <w:pPr>
              <w:widowControl w:val="0"/>
              <w:autoSpaceDE w:val="0"/>
              <w:autoSpaceDN w:val="0"/>
              <w:adjustRightInd w:val="0"/>
              <w:jc w:val="right"/>
              <w:rPr>
                <w:rFonts w:ascii="Times New Roman CYR" w:hAnsi="Times New Roman CYR" w:cs="Times New Roman CYR"/>
                <w:sz w:val="20"/>
                <w:szCs w:val="20"/>
              </w:rPr>
            </w:pPr>
            <w:r>
              <w:rPr>
                <w:rFonts w:ascii="Times New Roman CYR" w:hAnsi="Times New Roman CYR" w:cs="Times New Roman CYR"/>
                <w:sz w:val="20"/>
                <w:szCs w:val="20"/>
              </w:rPr>
              <w:t>20</w:t>
            </w:r>
          </w:p>
        </w:tc>
        <w:tc>
          <w:tcPr>
            <w:tcW w:w="283" w:type="dxa"/>
            <w:tcBorders>
              <w:top w:val="nil"/>
              <w:left w:val="nil"/>
              <w:bottom w:val="single" w:sz="6" w:space="0" w:color="auto"/>
              <w:right w:val="nil"/>
            </w:tcBorders>
          </w:tcPr>
          <w:p w:rsidR="00415B0A" w:rsidRDefault="0081726E">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1</w:t>
            </w:r>
            <w:r w:rsidR="00007C44">
              <w:rPr>
                <w:rFonts w:ascii="Times New Roman CYR" w:hAnsi="Times New Roman CYR" w:cs="Times New Roman CYR"/>
                <w:sz w:val="20"/>
                <w:szCs w:val="20"/>
              </w:rPr>
              <w:t>2</w:t>
            </w:r>
          </w:p>
        </w:tc>
        <w:tc>
          <w:tcPr>
            <w:tcW w:w="2487" w:type="dxa"/>
            <w:gridSpan w:val="2"/>
            <w:tcBorders>
              <w:top w:val="nil"/>
              <w:left w:val="nil"/>
              <w:bottom w:val="nil"/>
              <w:right w:val="nil"/>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г.</w:t>
            </w:r>
          </w:p>
        </w:tc>
        <w:tc>
          <w:tcPr>
            <w:tcW w:w="1417" w:type="dxa"/>
            <w:vMerge/>
            <w:tcBorders>
              <w:top w:val="nil"/>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284" w:type="dxa"/>
            <w:vMerge/>
            <w:tcBorders>
              <w:top w:val="nil"/>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2126" w:type="dxa"/>
            <w:vMerge/>
            <w:tcBorders>
              <w:top w:val="nil"/>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425" w:type="dxa"/>
            <w:vMerge/>
            <w:tcBorders>
              <w:top w:val="nil"/>
              <w:left w:val="nil"/>
              <w:bottom w:val="nil"/>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c>
          <w:tcPr>
            <w:tcW w:w="10234" w:type="dxa"/>
            <w:gridSpan w:val="13"/>
            <w:tcBorders>
              <w:top w:val="nil"/>
              <w:left w:val="single" w:sz="6" w:space="0" w:color="auto"/>
              <w:bottom w:val="single" w:sz="6" w:space="0" w:color="auto"/>
              <w:right w:val="single" w:sz="6" w:space="0" w:color="auto"/>
            </w:tcBorders>
            <w:vAlign w:val="bottom"/>
          </w:tcPr>
          <w:p w:rsidR="00415B0A" w:rsidRDefault="00415B0A">
            <w:pPr>
              <w:widowControl w:val="0"/>
              <w:autoSpaceDE w:val="0"/>
              <w:autoSpaceDN w:val="0"/>
              <w:adjustRightInd w:val="0"/>
              <w:spacing w:before="40" w:after="40"/>
              <w:ind w:left="6441"/>
              <w:rPr>
                <w:rFonts w:ascii="Times New Roman CYR" w:hAnsi="Times New Roman CYR" w:cs="Times New Roman CYR"/>
                <w:sz w:val="20"/>
                <w:szCs w:val="20"/>
              </w:rPr>
            </w:pPr>
            <w:r>
              <w:rPr>
                <w:rFonts w:ascii="Times New Roman CYR" w:hAnsi="Times New Roman CYR" w:cs="Times New Roman CYR"/>
                <w:sz w:val="20"/>
                <w:szCs w:val="20"/>
              </w:rPr>
              <w:t>М.П.</w:t>
            </w:r>
          </w:p>
        </w:tc>
      </w:tr>
    </w:tbl>
    <w:p w:rsidR="00415B0A" w:rsidRDefault="00415B0A">
      <w:pPr>
        <w:widowControl w:val="0"/>
        <w:autoSpaceDE w:val="0"/>
        <w:autoSpaceDN w:val="0"/>
        <w:adjustRightInd w:val="0"/>
        <w:rPr>
          <w:rFonts w:ascii="Times New Roman CYR" w:hAnsi="Times New Roman CYR" w:cs="Times New Roman CYR"/>
        </w:rPr>
      </w:pPr>
    </w:p>
    <w:tbl>
      <w:tblPr>
        <w:tblW w:w="0" w:type="auto"/>
        <w:tblLayout w:type="fixed"/>
        <w:tblCellMar>
          <w:left w:w="28" w:type="dxa"/>
          <w:right w:w="28" w:type="dxa"/>
        </w:tblCellMar>
        <w:tblLook w:val="0000"/>
      </w:tblPr>
      <w:tblGrid>
        <w:gridCol w:w="797"/>
        <w:gridCol w:w="350"/>
        <w:gridCol w:w="880"/>
        <w:gridCol w:w="922"/>
        <w:gridCol w:w="1845"/>
        <w:gridCol w:w="657"/>
        <w:gridCol w:w="4358"/>
        <w:gridCol w:w="425"/>
      </w:tblGrid>
      <w:tr w:rsidR="00415B0A">
        <w:tblPrEx>
          <w:tblCellMar>
            <w:top w:w="0" w:type="dxa"/>
            <w:bottom w:w="0" w:type="dxa"/>
          </w:tblCellMar>
        </w:tblPrEx>
        <w:tc>
          <w:tcPr>
            <w:tcW w:w="2027" w:type="dxa"/>
            <w:gridSpan w:val="3"/>
            <w:tcBorders>
              <w:top w:val="single" w:sz="6" w:space="0" w:color="auto"/>
              <w:left w:val="single" w:sz="6" w:space="0" w:color="auto"/>
              <w:bottom w:val="nil"/>
              <w:right w:val="nil"/>
            </w:tcBorders>
            <w:vAlign w:val="bottom"/>
          </w:tcPr>
          <w:p w:rsidR="00415B0A" w:rsidRDefault="00415B0A">
            <w:pPr>
              <w:widowControl w:val="0"/>
              <w:autoSpaceDE w:val="0"/>
              <w:autoSpaceDN w:val="0"/>
              <w:adjustRightInd w:val="0"/>
              <w:spacing w:before="40"/>
              <w:ind w:left="57"/>
              <w:rPr>
                <w:rFonts w:ascii="Times New Roman CYR" w:hAnsi="Times New Roman CYR" w:cs="Times New Roman CYR"/>
              </w:rPr>
            </w:pPr>
            <w:r>
              <w:rPr>
                <w:rFonts w:ascii="Times New Roman CYR" w:hAnsi="Times New Roman CYR" w:cs="Times New Roman CYR"/>
              </w:rPr>
              <w:t>Контактное лицо:</w:t>
            </w:r>
          </w:p>
        </w:tc>
        <w:tc>
          <w:tcPr>
            <w:tcW w:w="7782" w:type="dxa"/>
            <w:gridSpan w:val="4"/>
            <w:tcBorders>
              <w:top w:val="single" w:sz="6" w:space="0" w:color="auto"/>
              <w:left w:val="nil"/>
              <w:bottom w:val="single" w:sz="6" w:space="0" w:color="auto"/>
              <w:right w:val="nil"/>
            </w:tcBorders>
            <w:vAlign w:val="bottom"/>
          </w:tcPr>
          <w:p w:rsidR="00415B0A" w:rsidRDefault="00415B0A">
            <w:pPr>
              <w:widowControl w:val="0"/>
              <w:autoSpaceDE w:val="0"/>
              <w:autoSpaceDN w:val="0"/>
              <w:adjustRightInd w:val="0"/>
              <w:spacing w:before="40"/>
              <w:jc w:val="center"/>
              <w:rPr>
                <w:rFonts w:ascii="Times New Roman CYR" w:hAnsi="Times New Roman CYR" w:cs="Times New Roman CYR"/>
              </w:rPr>
            </w:pPr>
            <w:r>
              <w:rPr>
                <w:rFonts w:ascii="Times New Roman CYR" w:hAnsi="Times New Roman CYR" w:cs="Times New Roman CYR"/>
              </w:rPr>
              <w:t>Плотников Анатолий Михайлович</w:t>
            </w:r>
          </w:p>
        </w:tc>
        <w:tc>
          <w:tcPr>
            <w:tcW w:w="425" w:type="dxa"/>
            <w:tcBorders>
              <w:top w:val="single" w:sz="6" w:space="0" w:color="auto"/>
              <w:left w:val="nil"/>
              <w:bottom w:val="nil"/>
              <w:right w:val="single" w:sz="6" w:space="0" w:color="auto"/>
            </w:tcBorders>
            <w:vAlign w:val="bottom"/>
          </w:tcPr>
          <w:p w:rsidR="00415B0A" w:rsidRDefault="00415B0A">
            <w:pPr>
              <w:widowControl w:val="0"/>
              <w:autoSpaceDE w:val="0"/>
              <w:autoSpaceDN w:val="0"/>
              <w:adjustRightInd w:val="0"/>
              <w:spacing w:before="40"/>
              <w:rPr>
                <w:rFonts w:ascii="Times New Roman CYR" w:hAnsi="Times New Roman CYR" w:cs="Times New Roman CYR"/>
              </w:rPr>
            </w:pPr>
          </w:p>
        </w:tc>
      </w:tr>
      <w:tr w:rsidR="00415B0A">
        <w:tblPrEx>
          <w:tblCellMar>
            <w:top w:w="0" w:type="dxa"/>
            <w:bottom w:w="0" w:type="dxa"/>
          </w:tblCellMar>
        </w:tblPrEx>
        <w:tc>
          <w:tcPr>
            <w:tcW w:w="2027" w:type="dxa"/>
            <w:gridSpan w:val="3"/>
            <w:tcBorders>
              <w:top w:val="nil"/>
              <w:left w:val="single" w:sz="6" w:space="0" w:color="auto"/>
              <w:bottom w:val="nil"/>
              <w:right w:val="nil"/>
            </w:tcBorders>
          </w:tcPr>
          <w:p w:rsidR="00415B0A" w:rsidRDefault="00415B0A">
            <w:pPr>
              <w:widowControl w:val="0"/>
              <w:autoSpaceDE w:val="0"/>
              <w:autoSpaceDN w:val="0"/>
              <w:adjustRightInd w:val="0"/>
              <w:rPr>
                <w:rFonts w:ascii="Times New Roman CYR" w:hAnsi="Times New Roman CYR" w:cs="Times New Roman CYR"/>
                <w:sz w:val="20"/>
                <w:szCs w:val="20"/>
              </w:rPr>
            </w:pPr>
          </w:p>
        </w:tc>
        <w:tc>
          <w:tcPr>
            <w:tcW w:w="7782" w:type="dxa"/>
            <w:gridSpan w:val="4"/>
            <w:tcBorders>
              <w:top w:val="nil"/>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(указываются должность, фамилия, имя, отчество контактного лица эмитента)</w:t>
            </w:r>
          </w:p>
        </w:tc>
        <w:tc>
          <w:tcPr>
            <w:tcW w:w="425" w:type="dxa"/>
            <w:tcBorders>
              <w:top w:val="nil"/>
              <w:left w:val="nil"/>
              <w:bottom w:val="nil"/>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p>
        </w:tc>
      </w:tr>
      <w:tr w:rsidR="00415B0A">
        <w:tblPrEx>
          <w:tblCellMar>
            <w:top w:w="0" w:type="dxa"/>
            <w:bottom w:w="0" w:type="dxa"/>
          </w:tblCellMar>
        </w:tblPrEx>
        <w:tc>
          <w:tcPr>
            <w:tcW w:w="1147" w:type="dxa"/>
            <w:gridSpan w:val="2"/>
            <w:tcBorders>
              <w:top w:val="nil"/>
              <w:left w:val="single" w:sz="6" w:space="0" w:color="auto"/>
              <w:bottom w:val="nil"/>
              <w:right w:val="nil"/>
            </w:tcBorders>
            <w:vAlign w:val="bottom"/>
          </w:tcPr>
          <w:p w:rsidR="00415B0A" w:rsidRDefault="00415B0A">
            <w:pPr>
              <w:widowControl w:val="0"/>
              <w:autoSpaceDE w:val="0"/>
              <w:autoSpaceDN w:val="0"/>
              <w:adjustRightInd w:val="0"/>
              <w:ind w:left="57"/>
              <w:rPr>
                <w:rFonts w:ascii="Times New Roman CYR" w:hAnsi="Times New Roman CYR" w:cs="Times New Roman CYR"/>
              </w:rPr>
            </w:pPr>
            <w:r>
              <w:rPr>
                <w:rFonts w:ascii="Times New Roman CYR" w:hAnsi="Times New Roman CYR" w:cs="Times New Roman CYR"/>
              </w:rPr>
              <w:t>Телефон:</w:t>
            </w:r>
          </w:p>
        </w:tc>
        <w:tc>
          <w:tcPr>
            <w:tcW w:w="8662" w:type="dxa"/>
            <w:gridSpan w:val="5"/>
            <w:tcBorders>
              <w:top w:val="nil"/>
              <w:left w:val="nil"/>
              <w:bottom w:val="single" w:sz="6" w:space="0" w:color="auto"/>
              <w:right w:val="nil"/>
            </w:tcBorders>
            <w:vAlign w:val="bottom"/>
          </w:tcPr>
          <w:p w:rsidR="00415B0A" w:rsidRDefault="00415B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rPr>
              <w:t>(47461) 2-27-00</w:t>
            </w:r>
          </w:p>
        </w:tc>
        <w:tc>
          <w:tcPr>
            <w:tcW w:w="425" w:type="dxa"/>
            <w:tcBorders>
              <w:top w:val="nil"/>
              <w:left w:val="nil"/>
              <w:bottom w:val="nil"/>
              <w:right w:val="single" w:sz="6" w:space="0" w:color="auto"/>
            </w:tcBorders>
            <w:vAlign w:val="bottom"/>
          </w:tcPr>
          <w:p w:rsidR="00415B0A" w:rsidRDefault="00415B0A">
            <w:pPr>
              <w:widowControl w:val="0"/>
              <w:autoSpaceDE w:val="0"/>
              <w:autoSpaceDN w:val="0"/>
              <w:adjustRightInd w:val="0"/>
              <w:rPr>
                <w:rFonts w:ascii="Times New Roman CYR" w:hAnsi="Times New Roman CYR" w:cs="Times New Roman CYR"/>
              </w:rPr>
            </w:pPr>
          </w:p>
        </w:tc>
      </w:tr>
      <w:tr w:rsidR="00415B0A">
        <w:tblPrEx>
          <w:tblCellMar>
            <w:top w:w="0" w:type="dxa"/>
            <w:bottom w:w="0" w:type="dxa"/>
          </w:tblCellMar>
        </w:tblPrEx>
        <w:tc>
          <w:tcPr>
            <w:tcW w:w="1147" w:type="dxa"/>
            <w:gridSpan w:val="2"/>
            <w:tcBorders>
              <w:top w:val="nil"/>
              <w:left w:val="single" w:sz="6" w:space="0" w:color="auto"/>
              <w:bottom w:val="nil"/>
              <w:right w:val="nil"/>
            </w:tcBorders>
          </w:tcPr>
          <w:p w:rsidR="00415B0A" w:rsidRDefault="00415B0A">
            <w:pPr>
              <w:widowControl w:val="0"/>
              <w:autoSpaceDE w:val="0"/>
              <w:autoSpaceDN w:val="0"/>
              <w:adjustRightInd w:val="0"/>
              <w:rPr>
                <w:rFonts w:ascii="Times New Roman CYR" w:hAnsi="Times New Roman CYR" w:cs="Times New Roman CYR"/>
                <w:sz w:val="20"/>
                <w:szCs w:val="20"/>
              </w:rPr>
            </w:pPr>
          </w:p>
        </w:tc>
        <w:tc>
          <w:tcPr>
            <w:tcW w:w="8662" w:type="dxa"/>
            <w:gridSpan w:val="5"/>
            <w:tcBorders>
              <w:top w:val="nil"/>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(указывается номер (номера) телефона контактного лица)</w:t>
            </w:r>
          </w:p>
        </w:tc>
        <w:tc>
          <w:tcPr>
            <w:tcW w:w="425" w:type="dxa"/>
            <w:tcBorders>
              <w:top w:val="nil"/>
              <w:left w:val="nil"/>
              <w:bottom w:val="nil"/>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p>
        </w:tc>
      </w:tr>
      <w:tr w:rsidR="00415B0A">
        <w:tblPrEx>
          <w:tblCellMar>
            <w:top w:w="0" w:type="dxa"/>
            <w:bottom w:w="0" w:type="dxa"/>
          </w:tblCellMar>
        </w:tblPrEx>
        <w:tc>
          <w:tcPr>
            <w:tcW w:w="797" w:type="dxa"/>
            <w:tcBorders>
              <w:top w:val="nil"/>
              <w:left w:val="single" w:sz="6" w:space="0" w:color="auto"/>
              <w:bottom w:val="nil"/>
              <w:right w:val="nil"/>
            </w:tcBorders>
            <w:vAlign w:val="bottom"/>
          </w:tcPr>
          <w:p w:rsidR="00415B0A" w:rsidRDefault="00415B0A">
            <w:pPr>
              <w:widowControl w:val="0"/>
              <w:autoSpaceDE w:val="0"/>
              <w:autoSpaceDN w:val="0"/>
              <w:adjustRightInd w:val="0"/>
              <w:ind w:left="57"/>
              <w:rPr>
                <w:rFonts w:ascii="Times New Roman CYR" w:hAnsi="Times New Roman CYR" w:cs="Times New Roman CYR"/>
              </w:rPr>
            </w:pPr>
            <w:r>
              <w:rPr>
                <w:rFonts w:ascii="Times New Roman CYR" w:hAnsi="Times New Roman CYR" w:cs="Times New Roman CYR"/>
              </w:rPr>
              <w:t>Факс:</w:t>
            </w:r>
          </w:p>
        </w:tc>
        <w:tc>
          <w:tcPr>
            <w:tcW w:w="9012" w:type="dxa"/>
            <w:gridSpan w:val="6"/>
            <w:tcBorders>
              <w:top w:val="nil"/>
              <w:left w:val="nil"/>
              <w:bottom w:val="single" w:sz="6" w:space="0" w:color="auto"/>
              <w:right w:val="nil"/>
            </w:tcBorders>
            <w:vAlign w:val="bottom"/>
          </w:tcPr>
          <w:p w:rsidR="00415B0A" w:rsidRDefault="00415B0A">
            <w:pPr>
              <w:widowControl w:val="0"/>
              <w:autoSpaceDE w:val="0"/>
              <w:autoSpaceDN w:val="0"/>
              <w:adjustRightInd w:val="0"/>
              <w:jc w:val="center"/>
              <w:rPr>
                <w:rFonts w:ascii="Times New Roman CYR" w:hAnsi="Times New Roman CYR" w:cs="Times New Roman CYR"/>
              </w:rPr>
            </w:pPr>
          </w:p>
        </w:tc>
        <w:tc>
          <w:tcPr>
            <w:tcW w:w="425" w:type="dxa"/>
            <w:tcBorders>
              <w:top w:val="nil"/>
              <w:left w:val="nil"/>
              <w:bottom w:val="nil"/>
              <w:right w:val="single" w:sz="6" w:space="0" w:color="auto"/>
            </w:tcBorders>
            <w:vAlign w:val="bottom"/>
          </w:tcPr>
          <w:p w:rsidR="00415B0A" w:rsidRDefault="00415B0A">
            <w:pPr>
              <w:widowControl w:val="0"/>
              <w:autoSpaceDE w:val="0"/>
              <w:autoSpaceDN w:val="0"/>
              <w:adjustRightInd w:val="0"/>
              <w:rPr>
                <w:rFonts w:ascii="Times New Roman CYR" w:hAnsi="Times New Roman CYR" w:cs="Times New Roman CYR"/>
              </w:rPr>
            </w:pPr>
          </w:p>
        </w:tc>
      </w:tr>
      <w:tr w:rsidR="00415B0A">
        <w:tblPrEx>
          <w:tblCellMar>
            <w:top w:w="0" w:type="dxa"/>
            <w:bottom w:w="0" w:type="dxa"/>
          </w:tblCellMar>
        </w:tblPrEx>
        <w:tc>
          <w:tcPr>
            <w:tcW w:w="797" w:type="dxa"/>
            <w:tcBorders>
              <w:top w:val="nil"/>
              <w:left w:val="single" w:sz="6" w:space="0" w:color="auto"/>
              <w:bottom w:val="nil"/>
              <w:right w:val="nil"/>
            </w:tcBorders>
          </w:tcPr>
          <w:p w:rsidR="00415B0A" w:rsidRDefault="00415B0A">
            <w:pPr>
              <w:widowControl w:val="0"/>
              <w:autoSpaceDE w:val="0"/>
              <w:autoSpaceDN w:val="0"/>
              <w:adjustRightInd w:val="0"/>
              <w:rPr>
                <w:rFonts w:ascii="Times New Roman CYR" w:hAnsi="Times New Roman CYR" w:cs="Times New Roman CYR"/>
                <w:sz w:val="20"/>
                <w:szCs w:val="20"/>
              </w:rPr>
            </w:pPr>
          </w:p>
        </w:tc>
        <w:tc>
          <w:tcPr>
            <w:tcW w:w="9012" w:type="dxa"/>
            <w:gridSpan w:val="6"/>
            <w:tcBorders>
              <w:top w:val="nil"/>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(указывается номер (номера) факса эмитента)</w:t>
            </w:r>
          </w:p>
        </w:tc>
        <w:tc>
          <w:tcPr>
            <w:tcW w:w="425" w:type="dxa"/>
            <w:tcBorders>
              <w:top w:val="nil"/>
              <w:left w:val="nil"/>
              <w:bottom w:val="nil"/>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p>
        </w:tc>
      </w:tr>
      <w:tr w:rsidR="00415B0A">
        <w:tblPrEx>
          <w:tblCellMar>
            <w:top w:w="0" w:type="dxa"/>
            <w:bottom w:w="0" w:type="dxa"/>
          </w:tblCellMar>
        </w:tblPrEx>
        <w:tc>
          <w:tcPr>
            <w:tcW w:w="2949" w:type="dxa"/>
            <w:gridSpan w:val="4"/>
            <w:tcBorders>
              <w:top w:val="nil"/>
              <w:left w:val="single" w:sz="6" w:space="0" w:color="auto"/>
              <w:bottom w:val="nil"/>
              <w:right w:val="nil"/>
            </w:tcBorders>
            <w:vAlign w:val="bottom"/>
          </w:tcPr>
          <w:p w:rsidR="00415B0A" w:rsidRDefault="00415B0A">
            <w:pPr>
              <w:widowControl w:val="0"/>
              <w:autoSpaceDE w:val="0"/>
              <w:autoSpaceDN w:val="0"/>
              <w:adjustRightInd w:val="0"/>
              <w:ind w:left="57"/>
              <w:rPr>
                <w:rFonts w:ascii="Times New Roman CYR" w:hAnsi="Times New Roman CYR" w:cs="Times New Roman CYR"/>
              </w:rPr>
            </w:pPr>
            <w:r>
              <w:rPr>
                <w:rFonts w:ascii="Times New Roman CYR" w:hAnsi="Times New Roman CYR" w:cs="Times New Roman CYR"/>
              </w:rPr>
              <w:t>Адрес электронной почты:</w:t>
            </w:r>
          </w:p>
        </w:tc>
        <w:tc>
          <w:tcPr>
            <w:tcW w:w="6860" w:type="dxa"/>
            <w:gridSpan w:val="3"/>
            <w:tcBorders>
              <w:top w:val="nil"/>
              <w:left w:val="nil"/>
              <w:bottom w:val="single" w:sz="6" w:space="0" w:color="auto"/>
              <w:right w:val="nil"/>
            </w:tcBorders>
            <w:vAlign w:val="bottom"/>
          </w:tcPr>
          <w:p w:rsidR="00415B0A" w:rsidRDefault="00415B0A">
            <w:pPr>
              <w:widowControl w:val="0"/>
              <w:autoSpaceDE w:val="0"/>
              <w:autoSpaceDN w:val="0"/>
              <w:adjustRightInd w:val="0"/>
              <w:jc w:val="center"/>
              <w:rPr>
                <w:rFonts w:ascii="Times New Roman CYR" w:hAnsi="Times New Roman CYR" w:cs="Times New Roman CYR"/>
              </w:rPr>
            </w:pPr>
          </w:p>
        </w:tc>
        <w:tc>
          <w:tcPr>
            <w:tcW w:w="425" w:type="dxa"/>
            <w:tcBorders>
              <w:top w:val="nil"/>
              <w:left w:val="nil"/>
              <w:bottom w:val="nil"/>
              <w:right w:val="single" w:sz="6" w:space="0" w:color="auto"/>
            </w:tcBorders>
            <w:vAlign w:val="bottom"/>
          </w:tcPr>
          <w:p w:rsidR="00415B0A" w:rsidRDefault="00415B0A">
            <w:pPr>
              <w:widowControl w:val="0"/>
              <w:autoSpaceDE w:val="0"/>
              <w:autoSpaceDN w:val="0"/>
              <w:adjustRightInd w:val="0"/>
              <w:rPr>
                <w:rFonts w:ascii="Times New Roman CYR" w:hAnsi="Times New Roman CYR" w:cs="Times New Roman CYR"/>
              </w:rPr>
            </w:pPr>
          </w:p>
        </w:tc>
      </w:tr>
      <w:tr w:rsidR="00415B0A">
        <w:tblPrEx>
          <w:tblCellMar>
            <w:top w:w="0" w:type="dxa"/>
            <w:bottom w:w="0" w:type="dxa"/>
          </w:tblCellMar>
        </w:tblPrEx>
        <w:tc>
          <w:tcPr>
            <w:tcW w:w="2949" w:type="dxa"/>
            <w:gridSpan w:val="4"/>
            <w:tcBorders>
              <w:top w:val="nil"/>
              <w:left w:val="single" w:sz="6" w:space="0" w:color="auto"/>
              <w:bottom w:val="nil"/>
              <w:right w:val="nil"/>
            </w:tcBorders>
          </w:tcPr>
          <w:p w:rsidR="00415B0A" w:rsidRDefault="00415B0A">
            <w:pPr>
              <w:widowControl w:val="0"/>
              <w:autoSpaceDE w:val="0"/>
              <w:autoSpaceDN w:val="0"/>
              <w:adjustRightInd w:val="0"/>
              <w:rPr>
                <w:rFonts w:ascii="Times New Roman CYR" w:hAnsi="Times New Roman CYR" w:cs="Times New Roman CYR"/>
                <w:sz w:val="20"/>
                <w:szCs w:val="20"/>
              </w:rPr>
            </w:pPr>
          </w:p>
        </w:tc>
        <w:tc>
          <w:tcPr>
            <w:tcW w:w="6860" w:type="dxa"/>
            <w:gridSpan w:val="3"/>
            <w:tcBorders>
              <w:top w:val="nil"/>
              <w:left w:val="nil"/>
              <w:bottom w:val="nil"/>
              <w:right w:val="nil"/>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(указывается адрес электронной почты контактного лица (если имеется))</w:t>
            </w:r>
          </w:p>
        </w:tc>
        <w:tc>
          <w:tcPr>
            <w:tcW w:w="425" w:type="dxa"/>
            <w:tcBorders>
              <w:top w:val="nil"/>
              <w:left w:val="nil"/>
              <w:bottom w:val="nil"/>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p>
        </w:tc>
      </w:tr>
      <w:tr w:rsidR="00415B0A">
        <w:tblPrEx>
          <w:tblCellMar>
            <w:top w:w="0" w:type="dxa"/>
            <w:bottom w:w="0" w:type="dxa"/>
          </w:tblCellMar>
        </w:tblPrEx>
        <w:trPr>
          <w:trHeight w:val="578"/>
        </w:trPr>
        <w:tc>
          <w:tcPr>
            <w:tcW w:w="4794" w:type="dxa"/>
            <w:gridSpan w:val="5"/>
            <w:tcBorders>
              <w:top w:val="nil"/>
              <w:left w:val="single" w:sz="6" w:space="0" w:color="auto"/>
              <w:bottom w:val="nil"/>
              <w:right w:val="nil"/>
            </w:tcBorders>
            <w:vAlign w:val="bottom"/>
          </w:tcPr>
          <w:p w:rsidR="00415B0A" w:rsidRDefault="00415B0A">
            <w:pPr>
              <w:widowControl w:val="0"/>
              <w:autoSpaceDE w:val="0"/>
              <w:autoSpaceDN w:val="0"/>
              <w:adjustRightInd w:val="0"/>
              <w:ind w:left="57"/>
              <w:rPr>
                <w:rFonts w:ascii="Times New Roman CYR" w:hAnsi="Times New Roman CYR" w:cs="Times New Roman CYR"/>
              </w:rPr>
            </w:pPr>
            <w:r>
              <w:rPr>
                <w:rFonts w:ascii="Times New Roman CYR" w:hAnsi="Times New Roman CYR" w:cs="Times New Roman CYR"/>
              </w:rPr>
              <w:t xml:space="preserve">Адрес страницы (страниц) в сети Интернет, </w:t>
            </w:r>
          </w:p>
        </w:tc>
        <w:tc>
          <w:tcPr>
            <w:tcW w:w="5015" w:type="dxa"/>
            <w:gridSpan w:val="2"/>
            <w:tcBorders>
              <w:top w:val="nil"/>
              <w:left w:val="nil"/>
              <w:bottom w:val="single" w:sz="6" w:space="0" w:color="auto"/>
              <w:right w:val="nil"/>
            </w:tcBorders>
            <w:vAlign w:val="bottom"/>
          </w:tcPr>
          <w:p w:rsidR="00415B0A" w:rsidRDefault="00415B0A">
            <w:pPr>
              <w:widowControl w:val="0"/>
              <w:autoSpaceDE w:val="0"/>
              <w:autoSpaceDN w:val="0"/>
              <w:adjustRightInd w:val="0"/>
              <w:jc w:val="center"/>
              <w:rPr>
                <w:rFonts w:ascii="Times New Roman CYR" w:hAnsi="Times New Roman CYR" w:cs="Times New Roman CYR"/>
              </w:rPr>
            </w:pPr>
            <w:r>
              <w:rPr>
                <w:rFonts w:ascii="Times New Roman CYR" w:hAnsi="Times New Roman CYR" w:cs="Times New Roman CYR"/>
                <w:color w:val="0000FF"/>
                <w:u w:val="single"/>
              </w:rPr>
              <w:t>www.reestrrn.ru</w:t>
            </w:r>
            <w:r>
              <w:rPr>
                <w:rFonts w:ascii="Times New Roman CYR" w:hAnsi="Times New Roman CYR" w:cs="Times New Roman CYR"/>
              </w:rPr>
              <w:t xml:space="preserve">  </w:t>
            </w:r>
          </w:p>
        </w:tc>
        <w:tc>
          <w:tcPr>
            <w:tcW w:w="425" w:type="dxa"/>
            <w:tcBorders>
              <w:top w:val="nil"/>
              <w:left w:val="nil"/>
              <w:bottom w:val="nil"/>
              <w:right w:val="single" w:sz="6" w:space="0" w:color="auto"/>
            </w:tcBorders>
            <w:vAlign w:val="bottom"/>
          </w:tcPr>
          <w:p w:rsidR="00415B0A" w:rsidRDefault="00415B0A">
            <w:pPr>
              <w:widowControl w:val="0"/>
              <w:autoSpaceDE w:val="0"/>
              <w:autoSpaceDN w:val="0"/>
              <w:adjustRightInd w:val="0"/>
              <w:rPr>
                <w:rFonts w:ascii="Times New Roman CYR" w:hAnsi="Times New Roman CYR" w:cs="Times New Roman CYR"/>
              </w:rPr>
            </w:pPr>
          </w:p>
        </w:tc>
      </w:tr>
      <w:tr w:rsidR="00415B0A">
        <w:tblPrEx>
          <w:tblCellMar>
            <w:top w:w="0" w:type="dxa"/>
            <w:bottom w:w="0" w:type="dxa"/>
          </w:tblCellMar>
        </w:tblPrEx>
        <w:tc>
          <w:tcPr>
            <w:tcW w:w="5451" w:type="dxa"/>
            <w:gridSpan w:val="6"/>
            <w:tcBorders>
              <w:top w:val="nil"/>
              <w:left w:val="single" w:sz="6" w:space="0" w:color="auto"/>
              <w:bottom w:val="single" w:sz="6" w:space="0" w:color="auto"/>
              <w:right w:val="nil"/>
            </w:tcBorders>
          </w:tcPr>
          <w:p w:rsidR="00415B0A" w:rsidRDefault="00415B0A">
            <w:pPr>
              <w:widowControl w:val="0"/>
              <w:autoSpaceDE w:val="0"/>
              <w:autoSpaceDN w:val="0"/>
              <w:adjustRightInd w:val="0"/>
              <w:spacing w:after="40"/>
              <w:ind w:left="57"/>
              <w:rPr>
                <w:rFonts w:ascii="Times New Roman CYR" w:hAnsi="Times New Roman CYR" w:cs="Times New Roman CYR"/>
              </w:rPr>
            </w:pPr>
            <w:r>
              <w:rPr>
                <w:rFonts w:ascii="Times New Roman CYR" w:hAnsi="Times New Roman CYR" w:cs="Times New Roman CYR"/>
              </w:rPr>
              <w:t>на которой раскрывается информация, содержащаяся в настоящем ежеквартальном отчете</w:t>
            </w:r>
          </w:p>
        </w:tc>
        <w:tc>
          <w:tcPr>
            <w:tcW w:w="4358" w:type="dxa"/>
            <w:tcBorders>
              <w:top w:val="nil"/>
              <w:left w:val="nil"/>
              <w:bottom w:val="single" w:sz="6" w:space="0" w:color="auto"/>
              <w:right w:val="nil"/>
            </w:tcBorders>
          </w:tcPr>
          <w:p w:rsidR="00415B0A" w:rsidRDefault="00415B0A">
            <w:pPr>
              <w:widowControl w:val="0"/>
              <w:autoSpaceDE w:val="0"/>
              <w:autoSpaceDN w:val="0"/>
              <w:adjustRightInd w:val="0"/>
              <w:spacing w:after="40"/>
              <w:jc w:val="center"/>
              <w:rPr>
                <w:rFonts w:ascii="Times New Roman CYR" w:hAnsi="Times New Roman CYR" w:cs="Times New Roman CYR"/>
                <w:sz w:val="20"/>
                <w:szCs w:val="20"/>
              </w:rPr>
            </w:pPr>
          </w:p>
        </w:tc>
        <w:tc>
          <w:tcPr>
            <w:tcW w:w="425" w:type="dxa"/>
            <w:tcBorders>
              <w:top w:val="nil"/>
              <w:left w:val="nil"/>
              <w:bottom w:val="single" w:sz="6" w:space="0" w:color="auto"/>
              <w:right w:val="single" w:sz="6" w:space="0" w:color="auto"/>
            </w:tcBorders>
          </w:tcPr>
          <w:p w:rsidR="00415B0A" w:rsidRDefault="00415B0A">
            <w:pPr>
              <w:widowControl w:val="0"/>
              <w:autoSpaceDE w:val="0"/>
              <w:autoSpaceDN w:val="0"/>
              <w:adjustRightInd w:val="0"/>
              <w:spacing w:after="40"/>
              <w:rPr>
                <w:rFonts w:ascii="Times New Roman CYR" w:hAnsi="Times New Roman CYR" w:cs="Times New Roman CYR"/>
                <w:sz w:val="20"/>
                <w:szCs w:val="20"/>
              </w:rPr>
            </w:pPr>
          </w:p>
        </w:tc>
      </w:tr>
    </w:tbl>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rPr>
          <w:rFonts w:ascii="Times New Roman CYR" w:hAnsi="Times New Roman CYR" w:cs="Times New Roman CYR"/>
          <w:sz w:val="2"/>
          <w:szCs w:val="2"/>
        </w:rPr>
      </w:pPr>
    </w:p>
    <w:p w:rsidR="00415B0A" w:rsidRDefault="00415B0A">
      <w:pPr>
        <w:widowControl w:val="0"/>
        <w:autoSpaceDE w:val="0"/>
        <w:autoSpaceDN w:val="0"/>
        <w:adjustRightInd w:val="0"/>
        <w:jc w:val="center"/>
        <w:rPr>
          <w:rFonts w:ascii="Times New Roman CYR" w:hAnsi="Times New Roman CYR" w:cs="Times New Roman CYR"/>
          <w:sz w:val="22"/>
          <w:szCs w:val="22"/>
        </w:rPr>
      </w:pPr>
    </w:p>
    <w:p w:rsidR="00415B0A" w:rsidRDefault="00415B0A">
      <w:pPr>
        <w:widowControl w:val="0"/>
        <w:autoSpaceDE w:val="0"/>
        <w:autoSpaceDN w:val="0"/>
        <w:adjustRightInd w:val="0"/>
        <w:jc w:val="center"/>
        <w:rPr>
          <w:rFonts w:ascii="Times New Roman CYR" w:hAnsi="Times New Roman CYR" w:cs="Times New Roman CYR"/>
          <w:sz w:val="22"/>
          <w:szCs w:val="22"/>
        </w:rPr>
      </w:pPr>
    </w:p>
    <w:p w:rsidR="00415B0A" w:rsidRDefault="00415B0A">
      <w:pPr>
        <w:widowControl w:val="0"/>
        <w:autoSpaceDE w:val="0"/>
        <w:autoSpaceDN w:val="0"/>
        <w:adjustRightInd w:val="0"/>
        <w:jc w:val="center"/>
        <w:rPr>
          <w:rFonts w:ascii="Times New Roman CYR" w:hAnsi="Times New Roman CYR" w:cs="Times New Roman CYR"/>
          <w:b/>
          <w:bCs/>
          <w:sz w:val="20"/>
          <w:szCs w:val="20"/>
        </w:rPr>
      </w:pPr>
    </w:p>
    <w:p w:rsidR="00415B0A" w:rsidRDefault="00415B0A">
      <w:pPr>
        <w:widowControl w:val="0"/>
        <w:autoSpaceDE w:val="0"/>
        <w:autoSpaceDN w:val="0"/>
        <w:adjustRightInd w:val="0"/>
        <w:jc w:val="center"/>
        <w:rPr>
          <w:rFonts w:ascii="Times New Roman CYR" w:hAnsi="Times New Roman CYR" w:cs="Times New Roman CYR"/>
          <w:b/>
          <w:bCs/>
          <w:sz w:val="20"/>
          <w:szCs w:val="20"/>
        </w:rPr>
      </w:pPr>
    </w:p>
    <w:p w:rsidR="00415B0A" w:rsidRDefault="00415B0A">
      <w:pPr>
        <w:widowControl w:val="0"/>
        <w:autoSpaceDE w:val="0"/>
        <w:autoSpaceDN w:val="0"/>
        <w:adjustRightInd w:val="0"/>
        <w:jc w:val="center"/>
        <w:rPr>
          <w:rFonts w:ascii="Times New Roman CYR" w:hAnsi="Times New Roman CYR" w:cs="Times New Roman CYR"/>
          <w:b/>
          <w:bCs/>
          <w:sz w:val="20"/>
          <w:szCs w:val="20"/>
        </w:rPr>
      </w:pPr>
    </w:p>
    <w:p w:rsidR="00415B0A" w:rsidRDefault="00415B0A">
      <w:pPr>
        <w:widowControl w:val="0"/>
        <w:autoSpaceDE w:val="0"/>
        <w:autoSpaceDN w:val="0"/>
        <w:adjustRightInd w:val="0"/>
        <w:jc w:val="center"/>
        <w:rPr>
          <w:rFonts w:ascii="Times New Roman CYR" w:hAnsi="Times New Roman CYR" w:cs="Times New Roman CYR"/>
          <w:b/>
          <w:bCs/>
          <w:sz w:val="20"/>
          <w:szCs w:val="20"/>
        </w:rPr>
      </w:pPr>
    </w:p>
    <w:p w:rsidR="00415B0A" w:rsidRDefault="00415B0A">
      <w:pPr>
        <w:widowControl w:val="0"/>
        <w:autoSpaceDE w:val="0"/>
        <w:autoSpaceDN w:val="0"/>
        <w:adjustRightInd w:val="0"/>
        <w:jc w:val="center"/>
        <w:rPr>
          <w:rFonts w:ascii="Times New Roman CYR" w:hAnsi="Times New Roman CYR" w:cs="Times New Roman CYR"/>
          <w:b/>
          <w:bCs/>
          <w:sz w:val="20"/>
          <w:szCs w:val="20"/>
        </w:rPr>
      </w:pPr>
    </w:p>
    <w:p w:rsidR="00415B0A" w:rsidRDefault="00415B0A">
      <w:pPr>
        <w:widowControl w:val="0"/>
        <w:autoSpaceDE w:val="0"/>
        <w:autoSpaceDN w:val="0"/>
        <w:adjustRightInd w:val="0"/>
        <w:jc w:val="center"/>
        <w:rPr>
          <w:rFonts w:ascii="Times New Roman CYR" w:hAnsi="Times New Roman CYR" w:cs="Times New Roman CYR"/>
          <w:b/>
          <w:bCs/>
          <w:sz w:val="20"/>
          <w:szCs w:val="20"/>
        </w:rPr>
      </w:pPr>
    </w:p>
    <w:p w:rsidR="00415B0A" w:rsidRDefault="00415B0A">
      <w:pPr>
        <w:widowControl w:val="0"/>
        <w:autoSpaceDE w:val="0"/>
        <w:autoSpaceDN w:val="0"/>
        <w:adjustRightInd w:val="0"/>
        <w:jc w:val="center"/>
        <w:rPr>
          <w:rFonts w:ascii="Times New Roman CYR" w:hAnsi="Times New Roman CYR" w:cs="Times New Roman CYR"/>
          <w:b/>
          <w:bCs/>
          <w:sz w:val="20"/>
          <w:szCs w:val="20"/>
        </w:rPr>
      </w:pPr>
    </w:p>
    <w:p w:rsidR="00415B0A" w:rsidRDefault="00415B0A">
      <w:pPr>
        <w:widowControl w:val="0"/>
        <w:autoSpaceDE w:val="0"/>
        <w:autoSpaceDN w:val="0"/>
        <w:adjustRightInd w:val="0"/>
        <w:jc w:val="center"/>
        <w:rPr>
          <w:rFonts w:ascii="Times New Roman CYR" w:hAnsi="Times New Roman CYR" w:cs="Times New Roman CYR"/>
          <w:b/>
          <w:bCs/>
          <w:sz w:val="20"/>
          <w:szCs w:val="20"/>
        </w:rPr>
      </w:pPr>
    </w:p>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Оглавление</w:t>
      </w:r>
    </w:p>
    <w:p w:rsidR="00415B0A" w:rsidRDefault="00415B0A">
      <w:pPr>
        <w:widowControl w:val="0"/>
        <w:autoSpaceDE w:val="0"/>
        <w:autoSpaceDN w:val="0"/>
        <w:adjustRightInd w:val="0"/>
        <w:jc w:val="center"/>
        <w:rPr>
          <w:rFonts w:ascii="Times New Roman CYR" w:hAnsi="Times New Roman CYR" w:cs="Times New Roman CYR"/>
          <w:b/>
          <w:bCs/>
          <w:sz w:val="20"/>
          <w:szCs w:val="20"/>
        </w:rPr>
      </w:pP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Введение</w:t>
      </w:r>
      <w:r>
        <w:rPr>
          <w:rFonts w:ascii="Times New Roman CYR" w:hAnsi="Times New Roman CYR" w:cs="Times New Roman CYR"/>
          <w:b/>
          <w:bCs/>
        </w:rPr>
        <w:tab/>
        <w:t>5</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r>
        <w:rPr>
          <w:rFonts w:ascii="Times New Roman CYR" w:hAnsi="Times New Roman CYR" w:cs="Times New Roman CYR"/>
          <w:b/>
          <w:bCs/>
        </w:rPr>
        <w:tab/>
        <w:t>5</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1.1. Лица, входящие в состав органов управления эмитента</w:t>
      </w:r>
      <w:r>
        <w:rPr>
          <w:rFonts w:ascii="Times New Roman CYR" w:hAnsi="Times New Roman CYR" w:cs="Times New Roman CYR"/>
          <w:b/>
          <w:bCs/>
        </w:rPr>
        <w:tab/>
        <w:t>5</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1.2. Сведения о банковских счетах эмитента.</w:t>
      </w:r>
      <w:r>
        <w:rPr>
          <w:rFonts w:ascii="Times New Roman CYR" w:hAnsi="Times New Roman CYR" w:cs="Times New Roman CYR"/>
          <w:b/>
          <w:bCs/>
        </w:rPr>
        <w:tab/>
        <w:t>5</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1.3. Сведения об аудиторе (аудиторах) эмитента</w:t>
      </w:r>
      <w:r>
        <w:rPr>
          <w:rFonts w:ascii="Times New Roman CYR" w:hAnsi="Times New Roman CYR" w:cs="Times New Roman CYR"/>
          <w:b/>
          <w:bCs/>
        </w:rPr>
        <w:tab/>
        <w:t>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1.4. Сведения об оценщике эмитента</w:t>
      </w:r>
      <w:r>
        <w:rPr>
          <w:rFonts w:ascii="Times New Roman CYR" w:hAnsi="Times New Roman CYR" w:cs="Times New Roman CYR"/>
          <w:b/>
          <w:bCs/>
        </w:rPr>
        <w:tab/>
        <w:t>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1.5. Сведения о консультантах эмитента</w:t>
      </w:r>
      <w:r>
        <w:rPr>
          <w:rFonts w:ascii="Times New Roman CYR" w:hAnsi="Times New Roman CYR" w:cs="Times New Roman CYR"/>
          <w:b/>
          <w:bCs/>
        </w:rPr>
        <w:tab/>
        <w:t>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1.6. Сведения об иных лицах, подписавших ежеквартальный отчет</w:t>
      </w:r>
      <w:r>
        <w:rPr>
          <w:rFonts w:ascii="Times New Roman CYR" w:hAnsi="Times New Roman CYR" w:cs="Times New Roman CYR"/>
          <w:b/>
          <w:bCs/>
        </w:rPr>
        <w:tab/>
        <w:t>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II. Основная информация о финансово-экономическом состоянии эмитента</w:t>
      </w:r>
      <w:r>
        <w:rPr>
          <w:rFonts w:ascii="Times New Roman CYR" w:hAnsi="Times New Roman CYR" w:cs="Times New Roman CYR"/>
          <w:b/>
          <w:bCs/>
        </w:rPr>
        <w:tab/>
        <w:t>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2.1. Показатели финансово-экономической деятельности эмитента</w:t>
      </w:r>
      <w:r>
        <w:rPr>
          <w:rFonts w:ascii="Times New Roman CYR" w:hAnsi="Times New Roman CYR" w:cs="Times New Roman CYR"/>
          <w:b/>
          <w:bCs/>
        </w:rPr>
        <w:tab/>
        <w:t>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2.2. Рыночная капитализация эмитента</w:t>
      </w:r>
      <w:r>
        <w:rPr>
          <w:rFonts w:ascii="Times New Roman CYR" w:hAnsi="Times New Roman CYR" w:cs="Times New Roman CYR"/>
          <w:b/>
          <w:bCs/>
        </w:rPr>
        <w:tab/>
        <w:t>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2.3. Обязательства эмитента</w:t>
      </w:r>
      <w:r>
        <w:rPr>
          <w:rFonts w:ascii="Times New Roman CYR" w:hAnsi="Times New Roman CYR" w:cs="Times New Roman CYR"/>
          <w:b/>
          <w:bCs/>
        </w:rPr>
        <w:tab/>
        <w:t>7</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2.3.1. Кредиторская задолженность</w:t>
      </w:r>
      <w:r>
        <w:rPr>
          <w:rFonts w:ascii="Times New Roman CYR" w:hAnsi="Times New Roman CYR" w:cs="Times New Roman CYR"/>
          <w:b/>
          <w:bCs/>
        </w:rPr>
        <w:tab/>
        <w:t>7</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2.3.2. Кредитная история эмитента</w:t>
      </w:r>
      <w:r>
        <w:rPr>
          <w:rFonts w:ascii="Times New Roman CYR" w:hAnsi="Times New Roman CYR" w:cs="Times New Roman CYR"/>
          <w:b/>
          <w:bCs/>
        </w:rPr>
        <w:tab/>
        <w:t>7</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2.3.3. Обязательства эмитента из обеспечения, предоставленного третьим  лицам</w:t>
      </w:r>
      <w:r>
        <w:rPr>
          <w:rFonts w:ascii="Times New Roman CYR" w:hAnsi="Times New Roman CYR" w:cs="Times New Roman CYR"/>
          <w:b/>
          <w:bCs/>
        </w:rPr>
        <w:tab/>
        <w:t>7</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2.3.4. Прочие обязательства эмитента</w:t>
      </w:r>
      <w:r>
        <w:rPr>
          <w:rFonts w:ascii="Times New Roman CYR" w:hAnsi="Times New Roman CYR" w:cs="Times New Roman CYR"/>
          <w:b/>
          <w:bCs/>
        </w:rPr>
        <w:tab/>
        <w:t>7</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2.4. Цели эмиссии и направления использования средств, полученных в результате размещения эмиссионных ценных бумаг</w:t>
      </w:r>
      <w:r>
        <w:rPr>
          <w:rFonts w:ascii="Times New Roman CYR" w:hAnsi="Times New Roman CYR" w:cs="Times New Roman CYR"/>
          <w:b/>
          <w:bCs/>
        </w:rPr>
        <w:tab/>
        <w:t>7</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2.5. Риски, связанные с приобретением размещаемых (размещенных) эмиссионных ценных бумаг</w:t>
      </w:r>
      <w:r>
        <w:rPr>
          <w:rFonts w:ascii="Times New Roman CYR" w:hAnsi="Times New Roman CYR" w:cs="Times New Roman CYR"/>
          <w:b/>
          <w:bCs/>
        </w:rPr>
        <w:tab/>
        <w:t>7</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2.5.1. Отраслевые риски</w:t>
      </w:r>
      <w:r>
        <w:rPr>
          <w:rFonts w:ascii="Times New Roman CYR" w:hAnsi="Times New Roman CYR" w:cs="Times New Roman CYR"/>
          <w:b/>
          <w:bCs/>
        </w:rPr>
        <w:tab/>
        <w:t>7</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2.5.2. Страновые и региональные риски</w:t>
      </w:r>
      <w:r>
        <w:rPr>
          <w:rFonts w:ascii="Times New Roman CYR" w:hAnsi="Times New Roman CYR" w:cs="Times New Roman CYR"/>
          <w:b/>
          <w:bCs/>
        </w:rPr>
        <w:tab/>
        <w:t>8</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2.5.3. Финансовые риски</w:t>
      </w:r>
      <w:r>
        <w:rPr>
          <w:rFonts w:ascii="Times New Roman CYR" w:hAnsi="Times New Roman CYR" w:cs="Times New Roman CYR"/>
          <w:b/>
          <w:bCs/>
        </w:rPr>
        <w:tab/>
        <w:t>8</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2.5.4. Правовые риски</w:t>
      </w:r>
      <w:r>
        <w:rPr>
          <w:rFonts w:ascii="Times New Roman CYR" w:hAnsi="Times New Roman CYR" w:cs="Times New Roman CYR"/>
          <w:b/>
          <w:bCs/>
        </w:rPr>
        <w:tab/>
        <w:t>8</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2.5.5. Риски, связанные с деятельностью эмитента</w:t>
      </w:r>
      <w:r>
        <w:rPr>
          <w:rFonts w:ascii="Times New Roman CYR" w:hAnsi="Times New Roman CYR" w:cs="Times New Roman CYR"/>
          <w:b/>
          <w:bCs/>
        </w:rPr>
        <w:tab/>
        <w:t>8</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III. Подробная информация об эмитенте</w:t>
      </w:r>
      <w:r>
        <w:rPr>
          <w:rFonts w:ascii="Times New Roman CYR" w:hAnsi="Times New Roman CYR" w:cs="Times New Roman CYR"/>
          <w:b/>
          <w:bCs/>
        </w:rPr>
        <w:tab/>
        <w:t>8</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3.1. История создания и развитие эмитента</w:t>
      </w:r>
      <w:r>
        <w:rPr>
          <w:rFonts w:ascii="Times New Roman CYR" w:hAnsi="Times New Roman CYR" w:cs="Times New Roman CYR"/>
          <w:b/>
          <w:bCs/>
        </w:rPr>
        <w:tab/>
        <w:t>8</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3.1.1. Данные о фирменном наименовании (наименовании) эмитента</w:t>
      </w:r>
      <w:r>
        <w:rPr>
          <w:rFonts w:ascii="Times New Roman CYR" w:hAnsi="Times New Roman CYR" w:cs="Times New Roman CYR"/>
          <w:b/>
          <w:bCs/>
        </w:rPr>
        <w:tab/>
        <w:t>8</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3.1.2. Сведения о государственной регистрации эмитента</w:t>
      </w:r>
      <w:r>
        <w:rPr>
          <w:rFonts w:ascii="Times New Roman CYR" w:hAnsi="Times New Roman CYR" w:cs="Times New Roman CYR"/>
          <w:b/>
          <w:bCs/>
        </w:rPr>
        <w:tab/>
        <w:t>9</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3.1.3. Сведения о создании и развитии эмитента</w:t>
      </w:r>
      <w:r>
        <w:rPr>
          <w:rFonts w:ascii="Times New Roman CYR" w:hAnsi="Times New Roman CYR" w:cs="Times New Roman CYR"/>
          <w:b/>
          <w:bCs/>
        </w:rPr>
        <w:tab/>
        <w:t>9</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3.1.4. Контактная информация</w:t>
      </w:r>
      <w:r>
        <w:rPr>
          <w:rFonts w:ascii="Times New Roman CYR" w:hAnsi="Times New Roman CYR" w:cs="Times New Roman CYR"/>
          <w:b/>
          <w:bCs/>
        </w:rPr>
        <w:tab/>
        <w:t>11</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3.1.5. Идентификационный номер налогоплательщика</w:t>
      </w:r>
      <w:r>
        <w:rPr>
          <w:rFonts w:ascii="Times New Roman CYR" w:hAnsi="Times New Roman CYR" w:cs="Times New Roman CYR"/>
          <w:b/>
          <w:bCs/>
        </w:rPr>
        <w:tab/>
        <w:t>11</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3.1.6. Филиалы и представительства эмитента</w:t>
      </w:r>
      <w:r>
        <w:rPr>
          <w:rFonts w:ascii="Times New Roman CYR" w:hAnsi="Times New Roman CYR" w:cs="Times New Roman CYR"/>
          <w:b/>
          <w:bCs/>
        </w:rPr>
        <w:tab/>
        <w:t>11</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3.2. Основная хозяйственная деятельность эмитента</w:t>
      </w:r>
      <w:r>
        <w:rPr>
          <w:rFonts w:ascii="Times New Roman CYR" w:hAnsi="Times New Roman CYR" w:cs="Times New Roman CYR"/>
          <w:b/>
          <w:bCs/>
        </w:rPr>
        <w:tab/>
        <w:t>11</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3.2.1. Отраслевая принадлежность эмитента</w:t>
      </w:r>
      <w:r>
        <w:rPr>
          <w:rFonts w:ascii="Times New Roman CYR" w:hAnsi="Times New Roman CYR" w:cs="Times New Roman CYR"/>
          <w:b/>
          <w:bCs/>
        </w:rPr>
        <w:tab/>
        <w:t>11</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3.2.2. Основная хозяйственная деятельность эмитента</w:t>
      </w:r>
      <w:r>
        <w:rPr>
          <w:rFonts w:ascii="Times New Roman CYR" w:hAnsi="Times New Roman CYR" w:cs="Times New Roman CYR"/>
          <w:b/>
          <w:bCs/>
        </w:rPr>
        <w:tab/>
        <w:t>11</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3.2.3. Материалы, товары (сырье) и поставщики эмитента</w:t>
      </w:r>
      <w:r>
        <w:rPr>
          <w:rFonts w:ascii="Times New Roman CYR" w:hAnsi="Times New Roman CYR" w:cs="Times New Roman CYR"/>
          <w:b/>
          <w:bCs/>
        </w:rPr>
        <w:tab/>
        <w:t>12</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3.2.4. Рынки сбыта продукции (работ, услуг) эмитента</w:t>
      </w:r>
      <w:r>
        <w:rPr>
          <w:rFonts w:ascii="Times New Roman CYR" w:hAnsi="Times New Roman CYR" w:cs="Times New Roman CYR"/>
          <w:b/>
          <w:bCs/>
        </w:rPr>
        <w:tab/>
        <w:t>12</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lastRenderedPageBreak/>
        <w:t>3.2.5. Сведения о наличии у эмитента лицензий</w:t>
      </w:r>
      <w:r>
        <w:rPr>
          <w:rFonts w:ascii="Times New Roman CYR" w:hAnsi="Times New Roman CYR" w:cs="Times New Roman CYR"/>
          <w:b/>
          <w:bCs/>
        </w:rPr>
        <w:tab/>
        <w:t>12</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3.2.6. Совместная деятельность эмитента</w:t>
      </w:r>
      <w:r>
        <w:rPr>
          <w:rFonts w:ascii="Times New Roman CYR" w:hAnsi="Times New Roman CYR" w:cs="Times New Roman CYR"/>
          <w:b/>
          <w:bCs/>
        </w:rPr>
        <w:tab/>
        <w:t>12</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3.3. Планы будущей деятельности эмитента</w:t>
      </w:r>
      <w:r>
        <w:rPr>
          <w:rFonts w:ascii="Times New Roman CYR" w:hAnsi="Times New Roman CYR" w:cs="Times New Roman CYR"/>
          <w:b/>
          <w:bCs/>
        </w:rPr>
        <w:tab/>
        <w:t>13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3.4.Участие эмитента в промышленных, банковских и финансовых группах, холдингах, концернах и ассоциациях</w:t>
      </w:r>
      <w:r>
        <w:rPr>
          <w:rFonts w:ascii="Times New Roman CYR" w:hAnsi="Times New Roman CYR" w:cs="Times New Roman CYR"/>
          <w:b/>
          <w:bCs/>
        </w:rPr>
        <w:tab/>
        <w:t>13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3.5. Дочерние и зависимые хозяйственные общества эмитента</w:t>
      </w:r>
      <w:r>
        <w:rPr>
          <w:rFonts w:ascii="Times New Roman CYR" w:hAnsi="Times New Roman CYR" w:cs="Times New Roman CYR"/>
          <w:b/>
          <w:bCs/>
        </w:rPr>
        <w:tab/>
        <w:t>13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rFonts w:ascii="Times New Roman CYR" w:hAnsi="Times New Roman CYR" w:cs="Times New Roman CYR"/>
          <w:b/>
          <w:bCs/>
        </w:rPr>
        <w:tab/>
        <w:t>13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3.6.1. Основные средства</w:t>
      </w:r>
      <w:r>
        <w:rPr>
          <w:rFonts w:ascii="Times New Roman CYR" w:hAnsi="Times New Roman CYR" w:cs="Times New Roman CYR"/>
          <w:b/>
          <w:bCs/>
        </w:rPr>
        <w:tab/>
        <w:t>13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IV. Сведения о финансово-хозяйственной деятельности эмитента</w:t>
      </w:r>
      <w:r>
        <w:rPr>
          <w:rFonts w:ascii="Times New Roman CYR" w:hAnsi="Times New Roman CYR" w:cs="Times New Roman CYR"/>
          <w:b/>
          <w:bCs/>
        </w:rPr>
        <w:tab/>
        <w:t>13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4.1. Результаты финансово-хозяйственной деятельности эмитента</w:t>
      </w:r>
      <w:r>
        <w:rPr>
          <w:rFonts w:ascii="Times New Roman CYR" w:hAnsi="Times New Roman CYR" w:cs="Times New Roman CYR"/>
          <w:b/>
          <w:bCs/>
        </w:rPr>
        <w:tab/>
        <w:t>13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4.2. Ликвидность эмитента, достаточность капитала и оборотных средств</w:t>
      </w:r>
      <w:r>
        <w:rPr>
          <w:rFonts w:ascii="Times New Roman CYR" w:hAnsi="Times New Roman CYR" w:cs="Times New Roman CYR"/>
          <w:b/>
          <w:bCs/>
        </w:rPr>
        <w:tab/>
        <w:t>14</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4.3. Размер, структура и достаточность капитала и оборотных средств эмитента</w:t>
      </w:r>
      <w:r>
        <w:rPr>
          <w:rFonts w:ascii="Times New Roman CYR" w:hAnsi="Times New Roman CYR" w:cs="Times New Roman CYR"/>
          <w:b/>
          <w:bCs/>
        </w:rPr>
        <w:tab/>
        <w:t>14</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4.3.1. Размер и структура капитала и оборотных средств эмитента</w:t>
      </w:r>
      <w:r>
        <w:rPr>
          <w:rFonts w:ascii="Times New Roman CYR" w:hAnsi="Times New Roman CYR" w:cs="Times New Roman CYR"/>
          <w:b/>
          <w:bCs/>
        </w:rPr>
        <w:tab/>
        <w:t>14</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4.3.2. Финансовые вложения эмитента</w:t>
      </w:r>
      <w:r>
        <w:rPr>
          <w:rFonts w:ascii="Times New Roman CYR" w:hAnsi="Times New Roman CYR" w:cs="Times New Roman CYR"/>
          <w:b/>
          <w:bCs/>
        </w:rPr>
        <w:tab/>
        <w:t>14</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4.3.3. Нематериальные активы эмитента</w:t>
      </w:r>
      <w:r>
        <w:rPr>
          <w:rFonts w:ascii="Times New Roman CYR" w:hAnsi="Times New Roman CYR" w:cs="Times New Roman CYR"/>
          <w:b/>
          <w:bCs/>
        </w:rPr>
        <w:tab/>
        <w:t>14</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4.4.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rFonts w:ascii="Times New Roman CYR" w:hAnsi="Times New Roman CYR" w:cs="Times New Roman CYR"/>
          <w:b/>
          <w:bCs/>
        </w:rPr>
        <w:tab/>
        <w:t>15</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4.5. Анализ тенденций развития в сфере основной деятельности эмитента</w:t>
      </w:r>
      <w:r>
        <w:rPr>
          <w:rFonts w:ascii="Times New Roman CYR" w:hAnsi="Times New Roman CYR" w:cs="Times New Roman CYR"/>
          <w:b/>
          <w:bCs/>
        </w:rPr>
        <w:tab/>
        <w:t>15</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4.5.1. Анализ факторов и условий, влияющих на деятельность эмитента</w:t>
      </w:r>
      <w:r>
        <w:rPr>
          <w:rFonts w:ascii="Times New Roman CYR" w:hAnsi="Times New Roman CYR" w:cs="Times New Roman CYR"/>
          <w:b/>
          <w:bCs/>
        </w:rPr>
        <w:tab/>
        <w:t>15</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4.5.2. Конкуренты эмитента</w:t>
      </w:r>
      <w:r>
        <w:rPr>
          <w:rFonts w:ascii="Times New Roman CYR" w:hAnsi="Times New Roman CYR" w:cs="Times New Roman CYR"/>
          <w:b/>
          <w:bCs/>
        </w:rPr>
        <w:tab/>
        <w:t>15</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rFonts w:ascii="Times New Roman CYR" w:hAnsi="Times New Roman CYR" w:cs="Times New Roman CYR"/>
          <w:b/>
          <w:bCs/>
        </w:rPr>
        <w:tab/>
        <w:t>16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5.1. Сведения о структуре и компетенции органов управления эмитента</w:t>
      </w:r>
      <w:r>
        <w:rPr>
          <w:rFonts w:ascii="Times New Roman CYR" w:hAnsi="Times New Roman CYR" w:cs="Times New Roman CYR"/>
          <w:b/>
          <w:bCs/>
        </w:rPr>
        <w:tab/>
        <w:t>16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5.2. Информация о лицах, входящих в состав органов управления эмитента</w:t>
      </w:r>
      <w:r>
        <w:rPr>
          <w:rFonts w:ascii="Times New Roman CYR" w:hAnsi="Times New Roman CYR" w:cs="Times New Roman CYR"/>
          <w:b/>
          <w:bCs/>
        </w:rPr>
        <w:tab/>
        <w:t>18</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5.3. Сведения о размере вознаграждения, льгот и/или компенсации расходов по каждому органу управления эмитента</w:t>
      </w:r>
      <w:r>
        <w:rPr>
          <w:rFonts w:ascii="Times New Roman CYR" w:hAnsi="Times New Roman CYR" w:cs="Times New Roman CYR"/>
          <w:b/>
          <w:bCs/>
        </w:rPr>
        <w:tab/>
        <w:t>19</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5.4. Сведения о структуре и компетенции органов контроля за финансово-хозяйственной деятельностью эмитента</w:t>
      </w:r>
      <w:r>
        <w:rPr>
          <w:rFonts w:ascii="Times New Roman CYR" w:hAnsi="Times New Roman CYR" w:cs="Times New Roman CYR"/>
          <w:b/>
          <w:bCs/>
        </w:rPr>
        <w:tab/>
        <w:t>19</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5.5. Информация о лицах, входящих в состав органов контроля за финансово-хозяйственной деятельностью эмитента</w:t>
      </w:r>
      <w:r>
        <w:rPr>
          <w:rFonts w:ascii="Times New Roman CYR" w:hAnsi="Times New Roman CYR" w:cs="Times New Roman CYR"/>
          <w:b/>
          <w:bCs/>
        </w:rPr>
        <w:tab/>
        <w:t>20</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5.6. Сведения о размере вознаграждения, льгот и/или компенсации расходов по органу контроля за финансово-хозяйственной деятельностью эмитента</w:t>
      </w:r>
      <w:r>
        <w:rPr>
          <w:rFonts w:ascii="Times New Roman CYR" w:hAnsi="Times New Roman CYR" w:cs="Times New Roman CYR"/>
          <w:b/>
          <w:bCs/>
        </w:rPr>
        <w:tab/>
        <w:t>20</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r>
        <w:rPr>
          <w:rFonts w:ascii="Times New Roman CYR" w:hAnsi="Times New Roman CYR" w:cs="Times New Roman CYR"/>
          <w:b/>
          <w:bCs/>
        </w:rPr>
        <w:tab/>
        <w:t>20</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5.8. Сведения о любых обязательствах эмитента перед сотрудниками (работниками), касающихся возможности их участия в уставном капитале эмитента</w:t>
      </w:r>
      <w:r>
        <w:rPr>
          <w:rFonts w:ascii="Times New Roman CYR" w:hAnsi="Times New Roman CYR" w:cs="Times New Roman CYR"/>
          <w:b/>
          <w:bCs/>
        </w:rPr>
        <w:tab/>
        <w:t>20</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VI. Сведения об акционерах эмитента и о совершенных эмитентом сделках, в совершении которых имелась заинтересованность</w:t>
      </w:r>
      <w:r>
        <w:rPr>
          <w:rFonts w:ascii="Times New Roman CYR" w:hAnsi="Times New Roman CYR" w:cs="Times New Roman CYR"/>
          <w:b/>
          <w:bCs/>
        </w:rPr>
        <w:tab/>
        <w:t>21</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6.1. Сведения об общем количестве акционеров эмитента</w:t>
      </w:r>
      <w:r>
        <w:rPr>
          <w:rFonts w:ascii="Times New Roman CYR" w:hAnsi="Times New Roman CYR" w:cs="Times New Roman CYR"/>
          <w:b/>
          <w:bCs/>
        </w:rPr>
        <w:tab/>
        <w:t>21</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6.2. Сведения об акционерах эмитента, владеющих не менее чем 5 процентами его уставного капитала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r>
        <w:rPr>
          <w:rFonts w:ascii="Times New Roman CYR" w:hAnsi="Times New Roman CYR" w:cs="Times New Roman CYR"/>
          <w:b/>
          <w:bCs/>
        </w:rPr>
        <w:tab/>
        <w:t>21</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 xml:space="preserve">6.3. Сведения о доле участия государства или муниципального образования в уставном </w:t>
      </w:r>
      <w:r>
        <w:rPr>
          <w:rFonts w:ascii="Times New Roman CYR" w:hAnsi="Times New Roman CYR" w:cs="Times New Roman CYR"/>
          <w:b/>
          <w:bCs/>
          <w:color w:val="0000FF"/>
          <w:u w:val="single"/>
        </w:rPr>
        <w:lastRenderedPageBreak/>
        <w:t>капитале  эмитента, наличии специального права («золотой акции»)</w:t>
      </w:r>
      <w:r>
        <w:rPr>
          <w:rFonts w:ascii="Times New Roman CYR" w:hAnsi="Times New Roman CYR" w:cs="Times New Roman CYR"/>
          <w:b/>
          <w:bCs/>
        </w:rPr>
        <w:tab/>
        <w:t>21</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6.4. Сведения об ограничениях на участие в уставном  капитале эмитента</w:t>
      </w:r>
      <w:r>
        <w:rPr>
          <w:rFonts w:ascii="Times New Roman CYR" w:hAnsi="Times New Roman CYR" w:cs="Times New Roman CYR"/>
          <w:b/>
          <w:bCs/>
        </w:rPr>
        <w:tab/>
        <w:t>21</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6.5. Сведения об изменениях в составе и размере участия акционеров  эмитента, владеющих не менее чем 5 процентами его уставного капитала или не менее чем 5 процентами его обыкновенных акций</w:t>
      </w:r>
      <w:r>
        <w:rPr>
          <w:rFonts w:ascii="Times New Roman CYR" w:hAnsi="Times New Roman CYR" w:cs="Times New Roman CYR"/>
          <w:b/>
          <w:bCs/>
        </w:rPr>
        <w:tab/>
        <w:t>21</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6.6. Сведения о совершенных эмитентом сделках, в совершении которых имелась заинтересованность</w:t>
      </w:r>
      <w:r>
        <w:rPr>
          <w:rFonts w:ascii="Times New Roman CYR" w:hAnsi="Times New Roman CYR" w:cs="Times New Roman CYR"/>
          <w:b/>
          <w:bCs/>
        </w:rPr>
        <w:tab/>
        <w:t>22</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6.7. Сведения о размере дебиторской задолженности</w:t>
      </w:r>
      <w:r>
        <w:rPr>
          <w:rFonts w:ascii="Times New Roman CYR" w:hAnsi="Times New Roman CYR" w:cs="Times New Roman CYR"/>
          <w:b/>
          <w:bCs/>
        </w:rPr>
        <w:tab/>
        <w:t>23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VII. Бухгалтерская отчетность эмитента и иная финансовая информация</w:t>
      </w:r>
      <w:r>
        <w:rPr>
          <w:rFonts w:ascii="Times New Roman CYR" w:hAnsi="Times New Roman CYR" w:cs="Times New Roman CYR"/>
          <w:b/>
          <w:bCs/>
        </w:rPr>
        <w:tab/>
        <w:t>23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7.1. Годовая бухгалтерская отчетность эмитента</w:t>
      </w:r>
      <w:r>
        <w:rPr>
          <w:rFonts w:ascii="Times New Roman CYR" w:hAnsi="Times New Roman CYR" w:cs="Times New Roman CYR"/>
          <w:b/>
          <w:bCs/>
        </w:rPr>
        <w:tab/>
        <w:t>23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7.2. Квартальная бухгалтерская отчетность эмитента за последний завершенный отчетный квартал</w:t>
      </w:r>
      <w:r>
        <w:rPr>
          <w:rFonts w:ascii="Times New Roman CYR" w:hAnsi="Times New Roman CYR" w:cs="Times New Roman CYR"/>
          <w:b/>
          <w:bCs/>
        </w:rPr>
        <w:tab/>
        <w:t>23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7.3. Сводная бухгалтерская отчетность эмитента за последний завершенный финансовый год</w:t>
      </w:r>
      <w:r>
        <w:rPr>
          <w:rFonts w:ascii="Times New Roman CYR" w:hAnsi="Times New Roman CYR" w:cs="Times New Roman CYR"/>
          <w:b/>
          <w:bCs/>
        </w:rPr>
        <w:tab/>
        <w:t>23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7.4. Сведения об учетной политике эмитента</w:t>
      </w:r>
      <w:r>
        <w:rPr>
          <w:rFonts w:ascii="Times New Roman CYR" w:hAnsi="Times New Roman CYR" w:cs="Times New Roman CYR"/>
          <w:b/>
          <w:bCs/>
        </w:rPr>
        <w:tab/>
        <w:t>23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7.5. Сведения об общей сумме экспорта, а также о доле, которую составляет экспорт в общем объеме продаж</w:t>
      </w:r>
      <w:r>
        <w:rPr>
          <w:rFonts w:ascii="Times New Roman CYR" w:hAnsi="Times New Roman CYR" w:cs="Times New Roman CYR"/>
          <w:b/>
          <w:bCs/>
        </w:rPr>
        <w:tab/>
        <w:t>23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7.6. Сведения о стоимости недвижимого имущества эмитента и существенных изменениях, произошедших в составе имущества эмитента после даты окончания последнего завершенного финансового года</w:t>
      </w:r>
      <w:r>
        <w:rPr>
          <w:rFonts w:ascii="Times New Roman CYR" w:hAnsi="Times New Roman CYR" w:cs="Times New Roman CYR"/>
          <w:b/>
          <w:bCs/>
        </w:rPr>
        <w:tab/>
        <w:t>23</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rFonts w:ascii="Times New Roman CYR" w:hAnsi="Times New Roman CYR" w:cs="Times New Roman CYR"/>
          <w:b/>
          <w:bCs/>
        </w:rPr>
        <w:tab/>
        <w:t>24</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VIII. Дополнительные сведения об эмитенте и о размещенных им эмиссионных ценных бумагах</w:t>
      </w:r>
      <w:r>
        <w:rPr>
          <w:rFonts w:ascii="Times New Roman CYR" w:hAnsi="Times New Roman CYR" w:cs="Times New Roman CYR"/>
          <w:b/>
          <w:bCs/>
        </w:rPr>
        <w:tab/>
        <w:t>24</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8.1. Дополнительные сведения об эмитенте</w:t>
      </w:r>
      <w:r>
        <w:rPr>
          <w:rFonts w:ascii="Times New Roman CYR" w:hAnsi="Times New Roman CYR" w:cs="Times New Roman CYR"/>
          <w:b/>
          <w:bCs/>
        </w:rPr>
        <w:tab/>
        <w:t>24</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8.1.1. Сведения о размере, структуре уставного (складочного) капитала (паевого фонда) эмитента</w:t>
      </w:r>
      <w:r>
        <w:rPr>
          <w:rFonts w:ascii="Times New Roman CYR" w:hAnsi="Times New Roman CYR" w:cs="Times New Roman CYR"/>
          <w:b/>
          <w:bCs/>
        </w:rPr>
        <w:tab/>
        <w:t>24</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8.1.2. Сведения об изменении размера уставного (складочного) капитала (паевого фонда) эмитента</w:t>
      </w:r>
      <w:r>
        <w:rPr>
          <w:rFonts w:ascii="Times New Roman CYR" w:hAnsi="Times New Roman CYR" w:cs="Times New Roman CYR"/>
          <w:b/>
          <w:bCs/>
        </w:rPr>
        <w:tab/>
        <w:t>24</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8.1.3. Сведения о формировании и об использовании резервного фонда, а также иных фондов эмитента</w:t>
      </w:r>
      <w:r>
        <w:rPr>
          <w:rFonts w:ascii="Times New Roman CYR" w:hAnsi="Times New Roman CYR" w:cs="Times New Roman CYR"/>
          <w:b/>
          <w:bCs/>
        </w:rPr>
        <w:tab/>
        <w:t>24</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8.1.4. Сведения о порядке созыва и проведения собрания (заседания) высшего органа управления эмитента</w:t>
      </w:r>
      <w:r>
        <w:rPr>
          <w:rFonts w:ascii="Times New Roman CYR" w:hAnsi="Times New Roman CYR" w:cs="Times New Roman CYR"/>
          <w:b/>
          <w:bCs/>
        </w:rPr>
        <w:tab/>
        <w:t>24</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8.1.5.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r>
        <w:rPr>
          <w:rFonts w:ascii="Times New Roman CYR" w:hAnsi="Times New Roman CYR" w:cs="Times New Roman CYR"/>
          <w:b/>
          <w:bCs/>
        </w:rPr>
        <w:tab/>
        <w:t>25</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8.1.6. Сведения о существенных сделках, совершенных эмитентом</w:t>
      </w:r>
      <w:r>
        <w:rPr>
          <w:rFonts w:ascii="Times New Roman CYR" w:hAnsi="Times New Roman CYR" w:cs="Times New Roman CYR"/>
          <w:b/>
          <w:bCs/>
        </w:rPr>
        <w:tab/>
        <w:t>25</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8.1.7. Сведения о кредитных рейтингах эмитента</w:t>
      </w:r>
      <w:r>
        <w:rPr>
          <w:rFonts w:ascii="Times New Roman CYR" w:hAnsi="Times New Roman CYR" w:cs="Times New Roman CYR"/>
          <w:b/>
          <w:bCs/>
        </w:rPr>
        <w:tab/>
        <w:t>25</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8.2. Сведения о каждой категории (типе) акций эмитента</w:t>
      </w:r>
      <w:r>
        <w:rPr>
          <w:rFonts w:ascii="Times New Roman CYR" w:hAnsi="Times New Roman CYR" w:cs="Times New Roman CYR"/>
          <w:b/>
          <w:bCs/>
        </w:rPr>
        <w:tab/>
        <w:t>25</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8.3. Сведения о предыдущих выпусках эмиссионных ценных бумаг эмитента, за исключением акций эмитента</w:t>
      </w:r>
      <w:r>
        <w:rPr>
          <w:rFonts w:ascii="Times New Roman CYR" w:hAnsi="Times New Roman CYR" w:cs="Times New Roman CYR"/>
          <w:b/>
          <w:bCs/>
        </w:rPr>
        <w:tab/>
        <w:t>25</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8.4. Сведения о лице (лицах), предоставившем (предоставивших) обеспечение по облигациям выпуска</w:t>
      </w:r>
      <w:r>
        <w:rPr>
          <w:rFonts w:ascii="Times New Roman CYR" w:hAnsi="Times New Roman CYR" w:cs="Times New Roman CYR"/>
          <w:b/>
          <w:bCs/>
        </w:rPr>
        <w:tab/>
        <w:t>26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8.5. Условия обеспечения исполнения обязательств по облигациям выпуска</w:t>
      </w:r>
      <w:r>
        <w:rPr>
          <w:rFonts w:ascii="Times New Roman CYR" w:hAnsi="Times New Roman CYR" w:cs="Times New Roman CYR"/>
          <w:b/>
          <w:bCs/>
        </w:rPr>
        <w:tab/>
        <w:t>26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8.6. Сведения об организациях, осуществляющих учет прав на эмиссионные ценные бумаги эмитента</w:t>
      </w:r>
      <w:r>
        <w:rPr>
          <w:rFonts w:ascii="Times New Roman CYR" w:hAnsi="Times New Roman CYR" w:cs="Times New Roman CYR"/>
          <w:b/>
          <w:bCs/>
        </w:rPr>
        <w:tab/>
        <w:t>26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8.7.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rFonts w:ascii="Times New Roman CYR" w:hAnsi="Times New Roman CYR" w:cs="Times New Roman CYR"/>
          <w:b/>
          <w:bCs/>
        </w:rPr>
        <w:tab/>
        <w:t>26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lastRenderedPageBreak/>
        <w:t>8.8. Описание порядка налогообложения доходов по размещенным и размещаемым эмиссионным ценным бумагам эмитента</w:t>
      </w:r>
      <w:r>
        <w:rPr>
          <w:rFonts w:ascii="Times New Roman CYR" w:hAnsi="Times New Roman CYR" w:cs="Times New Roman CYR"/>
          <w:b/>
          <w:bCs/>
        </w:rPr>
        <w:tab/>
        <w:t>26</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8.9. Сведения об объявленных (начисленных) и о выплаченных дивидендах по акциям эмитента, а также о доходах по облигациям эмитента</w:t>
      </w:r>
      <w:r>
        <w:rPr>
          <w:rFonts w:ascii="Times New Roman CYR" w:hAnsi="Times New Roman CYR" w:cs="Times New Roman CYR"/>
          <w:b/>
          <w:bCs/>
        </w:rPr>
        <w:tab/>
        <w:t>27</w:t>
      </w:r>
    </w:p>
    <w:p w:rsidR="00415B0A" w:rsidRDefault="00415B0A">
      <w:pPr>
        <w:widowControl w:val="0"/>
        <w:tabs>
          <w:tab w:val="right" w:leader="dot" w:pos="10196"/>
        </w:tabs>
        <w:autoSpaceDE w:val="0"/>
        <w:autoSpaceDN w:val="0"/>
        <w:adjustRightInd w:val="0"/>
        <w:rPr>
          <w:rFonts w:ascii="Times New Roman CYR" w:hAnsi="Times New Roman CYR" w:cs="Times New Roman CYR"/>
        </w:rPr>
      </w:pPr>
      <w:r>
        <w:rPr>
          <w:rFonts w:ascii="Times New Roman CYR" w:hAnsi="Times New Roman CYR" w:cs="Times New Roman CYR"/>
          <w:b/>
          <w:bCs/>
          <w:color w:val="0000FF"/>
          <w:u w:val="single"/>
        </w:rPr>
        <w:t>8.10. Иные сведения</w:t>
      </w:r>
      <w:r>
        <w:rPr>
          <w:rFonts w:ascii="Times New Roman CYR" w:hAnsi="Times New Roman CYR" w:cs="Times New Roman CYR"/>
          <w:b/>
          <w:bCs/>
        </w:rPr>
        <w:tab/>
        <w:t>27</w:t>
      </w:r>
    </w:p>
    <w:p w:rsidR="00415B0A" w:rsidRDefault="00415B0A">
      <w:pPr>
        <w:widowControl w:val="0"/>
        <w:autoSpaceDE w:val="0"/>
        <w:autoSpaceDN w:val="0"/>
        <w:adjustRightInd w:val="0"/>
        <w:rPr>
          <w:rFonts w:ascii="Times New Roman CYR" w:hAnsi="Times New Roman CYR" w:cs="Times New Roman CYR"/>
          <w:b/>
          <w:bCs/>
          <w:sz w:val="20"/>
          <w:szCs w:val="20"/>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br w:type="page"/>
      </w:r>
      <w:r>
        <w:rPr>
          <w:rFonts w:ascii="Times New Roman CYR" w:hAnsi="Times New Roman CYR" w:cs="Times New Roman CYR"/>
          <w:b/>
          <w:bCs/>
          <w:sz w:val="22"/>
          <w:szCs w:val="22"/>
        </w:rPr>
        <w:lastRenderedPageBreak/>
        <w:t>Введение</w:t>
      </w:r>
    </w:p>
    <w:p w:rsidR="00415B0A" w:rsidRDefault="00415B0A">
      <w:pPr>
        <w:keepNext/>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Полное фирменное наименование эмитента: </w:t>
      </w:r>
      <w:r>
        <w:rPr>
          <w:rFonts w:ascii="Times New Roman CYR" w:hAnsi="Times New Roman CYR" w:cs="Times New Roman CYR"/>
          <w:i/>
          <w:iCs/>
          <w:sz w:val="22"/>
          <w:szCs w:val="22"/>
        </w:rPr>
        <w:t>Открытое акционерное общество «Грязинский машиностроительный завод «Элеватормельмаш»</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Сокращенное фирменное наименование эмитента: </w:t>
      </w:r>
      <w:r>
        <w:rPr>
          <w:rFonts w:ascii="Times New Roman CYR" w:hAnsi="Times New Roman CYR" w:cs="Times New Roman CYR"/>
          <w:i/>
          <w:iCs/>
          <w:sz w:val="22"/>
          <w:szCs w:val="22"/>
        </w:rPr>
        <w:t>ОАО «Элеватормельмаш»</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Место нахождения эмитента: Российская Федерация, 399050, Липецкая область, г. Грязи, </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ул. Борисоглебская, д. 1</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Номера контактных телефонов эмитента: </w:t>
      </w:r>
      <w:r>
        <w:rPr>
          <w:rFonts w:ascii="Times New Roman CYR" w:hAnsi="Times New Roman CYR" w:cs="Times New Roman CYR"/>
          <w:i/>
          <w:iCs/>
          <w:sz w:val="22"/>
          <w:szCs w:val="22"/>
        </w:rPr>
        <w:t>(47461) 2-27-00, 2-44-81</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Адрес электронной почты: </w:t>
      </w:r>
      <w:r>
        <w:rPr>
          <w:rFonts w:ascii="Times New Roman CYR" w:hAnsi="Times New Roman CYR" w:cs="Times New Roman CYR"/>
          <w:i/>
          <w:iCs/>
          <w:sz w:val="22"/>
          <w:szCs w:val="22"/>
        </w:rPr>
        <w:t xml:space="preserve">gmzglavbuh@mail.ru </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Адрес страницы в сети "Интернет", на которой публикуется полный текст ежеквартального отчета эмитента: </w:t>
      </w:r>
      <w:r>
        <w:rPr>
          <w:rFonts w:ascii="Times New Roman CYR" w:hAnsi="Times New Roman CYR" w:cs="Times New Roman CYR"/>
          <w:i/>
          <w:iCs/>
          <w:sz w:val="22"/>
          <w:szCs w:val="22"/>
        </w:rPr>
        <w:t>www.reestrrn.ru</w:t>
      </w:r>
    </w:p>
    <w:p w:rsidR="00415B0A" w:rsidRDefault="00415B0A">
      <w:pPr>
        <w:widowControl w:val="0"/>
        <w:autoSpaceDE w:val="0"/>
        <w:autoSpaceDN w:val="0"/>
        <w:adjustRightInd w:val="0"/>
        <w:ind w:firstLine="540"/>
        <w:jc w:val="both"/>
        <w:rPr>
          <w:rFonts w:ascii="Times New Roman CYR" w:hAnsi="Times New Roman CYR" w:cs="Times New Roman CYR"/>
          <w:sz w:val="6"/>
          <w:szCs w:val="6"/>
        </w:rPr>
      </w:pP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Основные сведения о ценных бумагах эмитента, находящихся в обращении:</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Вид, категория (тип):  акции обыкновенные именные бездокументарной формы, </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6 477 штук, номинальной стоимостью 1 рубль.</w:t>
      </w:r>
    </w:p>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2"/>
          <w:szCs w:val="22"/>
        </w:rPr>
        <w:t>Государственный регистрационный номер: 1142-1п-098, дата регистрации 14.12.1992г., зарегистрировано Управление финансов Липецкой области</w:t>
      </w:r>
      <w:r>
        <w:rPr>
          <w:rFonts w:ascii="Times New Roman CYR" w:hAnsi="Times New Roman CYR" w:cs="Times New Roman CYR"/>
          <w:sz w:val="20"/>
          <w:szCs w:val="20"/>
        </w:rPr>
        <w:t>.</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Обязанность осуществлять раскрытие информации у ОАО «Грязинский машиностроительный завод «Элеватормельмаш» возникло в связи с тем, что эмитент является акционерным обществом, возникшим в процессе приватизации государственных предприятий в соответствии с планом приватизации, утвержденном в установленном порядке и являвшимся на дату его утверждения проспектом эмиссии акций такого эмитента, если указанный план приватизации предусматривал возможность отчуждения акций эмитента неограниченному кругу лиц.</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I. Краткие сведения о лицах, входящих в состав органов управления эмитента, сведения о банковских счетах, об аудиторе, оценщике и о финансовом консультанте эмитента, а также об иных лицах, подписавших ежеквартальный отчет</w:t>
      </w:r>
    </w:p>
    <w:p w:rsidR="00415B0A" w:rsidRDefault="00415B0A">
      <w:pPr>
        <w:widowControl w:val="0"/>
        <w:autoSpaceDE w:val="0"/>
        <w:autoSpaceDN w:val="0"/>
        <w:adjustRightInd w:val="0"/>
        <w:jc w:val="center"/>
        <w:rPr>
          <w:rFonts w:ascii="Times New Roman CYR" w:hAnsi="Times New Roman CYR" w:cs="Times New Roman CYR"/>
          <w:sz w:val="6"/>
          <w:szCs w:val="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1.1. Лица, входящие в состав органов управления эмитента</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Состав Совета директоров избранный на годовом общем собрании акционеров ОАО «</w:t>
      </w:r>
      <w:r w:rsidR="0076413D">
        <w:rPr>
          <w:rFonts w:ascii="Times New Roman CYR" w:hAnsi="Times New Roman CYR" w:cs="Times New Roman CYR"/>
          <w:sz w:val="22"/>
          <w:szCs w:val="22"/>
        </w:rPr>
        <w:t>Э</w:t>
      </w:r>
      <w:r w:rsidR="0060163E">
        <w:rPr>
          <w:rFonts w:ascii="Times New Roman CYR" w:hAnsi="Times New Roman CYR" w:cs="Times New Roman CYR"/>
          <w:sz w:val="22"/>
          <w:szCs w:val="22"/>
        </w:rPr>
        <w:t>леватормельмаш», состоявшемся 20 апреля  2012</w:t>
      </w:r>
      <w:r>
        <w:rPr>
          <w:rFonts w:ascii="Times New Roman CYR" w:hAnsi="Times New Roman CYR" w:cs="Times New Roman CYR"/>
          <w:sz w:val="22"/>
          <w:szCs w:val="22"/>
        </w:rPr>
        <w:t xml:space="preserve"> г.</w:t>
      </w:r>
    </w:p>
    <w:p w:rsidR="00415B0A" w:rsidRDefault="00415B0A">
      <w:pPr>
        <w:widowControl w:val="0"/>
        <w:autoSpaceDE w:val="0"/>
        <w:autoSpaceDN w:val="0"/>
        <w:adjustRightInd w:val="0"/>
        <w:ind w:firstLine="540"/>
        <w:rPr>
          <w:rFonts w:ascii="Times New Roman CYR" w:hAnsi="Times New Roman CYR" w:cs="Times New Roman CYR"/>
          <w:sz w:val="16"/>
          <w:szCs w:val="16"/>
        </w:rPr>
      </w:pPr>
    </w:p>
    <w:tbl>
      <w:tblPr>
        <w:tblW w:w="0" w:type="auto"/>
        <w:tblLayout w:type="fixed"/>
        <w:tblLook w:val="0000"/>
      </w:tblPr>
      <w:tblGrid>
        <w:gridCol w:w="557"/>
        <w:gridCol w:w="6288"/>
        <w:gridCol w:w="1743"/>
      </w:tblGrid>
      <w:tr w:rsidR="00415B0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п/п</w:t>
            </w:r>
          </w:p>
        </w:tc>
        <w:tc>
          <w:tcPr>
            <w:tcW w:w="6288"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Фамилия Имя Отчество</w:t>
            </w:r>
          </w:p>
        </w:tc>
        <w:tc>
          <w:tcPr>
            <w:tcW w:w="1743"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Год</w:t>
            </w:r>
          </w:p>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рождения</w:t>
            </w:r>
          </w:p>
        </w:tc>
      </w:tr>
      <w:tr w:rsidR="00415B0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1</w:t>
            </w:r>
          </w:p>
        </w:tc>
        <w:tc>
          <w:tcPr>
            <w:tcW w:w="6288"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Плотников Анатолий Михайлович</w:t>
            </w:r>
          </w:p>
        </w:tc>
        <w:tc>
          <w:tcPr>
            <w:tcW w:w="1743"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1949</w:t>
            </w:r>
          </w:p>
        </w:tc>
      </w:tr>
      <w:tr w:rsidR="00415B0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2</w:t>
            </w:r>
          </w:p>
        </w:tc>
        <w:tc>
          <w:tcPr>
            <w:tcW w:w="6288"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Черемухин Александр Георгиевич (Председатель Совета директоров)</w:t>
            </w:r>
          </w:p>
        </w:tc>
        <w:tc>
          <w:tcPr>
            <w:tcW w:w="1743"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1955</w:t>
            </w:r>
          </w:p>
        </w:tc>
      </w:tr>
      <w:tr w:rsidR="00415B0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3</w:t>
            </w:r>
          </w:p>
        </w:tc>
        <w:tc>
          <w:tcPr>
            <w:tcW w:w="6288"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Абраимова Нина Александровна</w:t>
            </w:r>
          </w:p>
        </w:tc>
        <w:tc>
          <w:tcPr>
            <w:tcW w:w="1743"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1955</w:t>
            </w:r>
          </w:p>
        </w:tc>
      </w:tr>
      <w:tr w:rsidR="00415B0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4</w:t>
            </w:r>
          </w:p>
        </w:tc>
        <w:tc>
          <w:tcPr>
            <w:tcW w:w="6288"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Загоруйко Иван Иванович </w:t>
            </w:r>
          </w:p>
        </w:tc>
        <w:tc>
          <w:tcPr>
            <w:tcW w:w="1743"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1946</w:t>
            </w:r>
          </w:p>
        </w:tc>
      </w:tr>
      <w:tr w:rsidR="00415B0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5</w:t>
            </w:r>
          </w:p>
        </w:tc>
        <w:tc>
          <w:tcPr>
            <w:tcW w:w="6288"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Сухоруких Александр Петрович</w:t>
            </w:r>
          </w:p>
        </w:tc>
        <w:tc>
          <w:tcPr>
            <w:tcW w:w="1743"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1953</w:t>
            </w:r>
          </w:p>
        </w:tc>
      </w:tr>
      <w:tr w:rsidR="00415B0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6</w:t>
            </w:r>
          </w:p>
        </w:tc>
        <w:tc>
          <w:tcPr>
            <w:tcW w:w="6288"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Хромин Василий Иванович</w:t>
            </w:r>
          </w:p>
        </w:tc>
        <w:tc>
          <w:tcPr>
            <w:tcW w:w="1743"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1958</w:t>
            </w:r>
          </w:p>
        </w:tc>
      </w:tr>
      <w:tr w:rsidR="00415B0A">
        <w:tblPrEx>
          <w:tblCellMar>
            <w:top w:w="0" w:type="dxa"/>
            <w:bottom w:w="0" w:type="dxa"/>
          </w:tblCellMar>
        </w:tblPrEx>
        <w:tc>
          <w:tcPr>
            <w:tcW w:w="55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7</w:t>
            </w:r>
          </w:p>
        </w:tc>
        <w:tc>
          <w:tcPr>
            <w:tcW w:w="6288"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Плотников Владислав Анатольевич </w:t>
            </w:r>
          </w:p>
        </w:tc>
        <w:tc>
          <w:tcPr>
            <w:tcW w:w="1743"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1972</w:t>
            </w:r>
          </w:p>
        </w:tc>
      </w:tr>
    </w:tbl>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Полномочия единоличного исполнительного органа предприятия осуществляет генеральный директор – Плотников Анатолий Михайлович, 1949 г.р.</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Коллегиальный исполнительный орган не предусмотрен Уставом.</w:t>
      </w:r>
    </w:p>
    <w:p w:rsidR="00415B0A" w:rsidRDefault="00415B0A">
      <w:pPr>
        <w:widowControl w:val="0"/>
        <w:autoSpaceDE w:val="0"/>
        <w:autoSpaceDN w:val="0"/>
        <w:adjustRightInd w:val="0"/>
        <w:ind w:firstLine="540"/>
        <w:jc w:val="center"/>
        <w:rPr>
          <w:rFonts w:ascii="Times New Roman CYR" w:hAnsi="Times New Roman CYR" w:cs="Times New Roman CYR"/>
          <w:i/>
          <w:iCs/>
          <w:sz w:val="16"/>
          <w:szCs w:val="16"/>
        </w:rPr>
      </w:pPr>
    </w:p>
    <w:p w:rsidR="00415B0A" w:rsidRDefault="00415B0A">
      <w:pPr>
        <w:keepNext/>
        <w:widowControl w:val="0"/>
        <w:autoSpaceDE w:val="0"/>
        <w:autoSpaceDN w:val="0"/>
        <w:adjustRightInd w:val="0"/>
        <w:ind w:firstLine="540"/>
        <w:jc w:val="center"/>
        <w:rPr>
          <w:rFonts w:ascii="Times New Roman CYR" w:hAnsi="Times New Roman CYR" w:cs="Times New Roman CYR"/>
          <w:sz w:val="22"/>
          <w:szCs w:val="22"/>
        </w:rPr>
      </w:pPr>
      <w:r>
        <w:rPr>
          <w:rFonts w:ascii="Times New Roman CYR" w:hAnsi="Times New Roman CYR" w:cs="Times New Roman CYR"/>
          <w:b/>
          <w:bCs/>
          <w:sz w:val="22"/>
          <w:szCs w:val="22"/>
        </w:rPr>
        <w:lastRenderedPageBreak/>
        <w:t>1.2. Сведения о банковских счетах эмитента</w:t>
      </w:r>
      <w:r>
        <w:rPr>
          <w:rFonts w:ascii="Times New Roman CYR" w:hAnsi="Times New Roman CYR" w:cs="Times New Roman CYR"/>
          <w:sz w:val="22"/>
          <w:szCs w:val="22"/>
        </w:rPr>
        <w:t>.</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Открытое акционерное общество «Липецкий областной банк»  40702810900050000003</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Полное фирменное наименование кредитной организации: Открытое акционерное общество "Липецкий областной банк" </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Сокращенное фирменное наименование: ОАО  "Липецкоблбанк"</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Место нахождения: г. Липецк</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ИНН: </w:t>
      </w:r>
      <w:r>
        <w:rPr>
          <w:rFonts w:ascii="Times New Roman CYR" w:hAnsi="Times New Roman CYR" w:cs="Times New Roman CYR"/>
          <w:color w:val="000000"/>
          <w:sz w:val="22"/>
          <w:szCs w:val="22"/>
        </w:rPr>
        <w:t>4823018811</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Тип счета: расчетный</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Номер счета: 40702810900050000003</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БИК: 044206708</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Номер корреспондентского счета: 30101810900000000708</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1.3. Сведения об аудиторе (аудиторах) эмитента</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786B0C">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2012</w:t>
      </w:r>
      <w:r w:rsidR="00415B0A">
        <w:rPr>
          <w:rFonts w:ascii="Times New Roman CYR" w:hAnsi="Times New Roman CYR" w:cs="Times New Roman CYR"/>
          <w:sz w:val="22"/>
          <w:szCs w:val="22"/>
        </w:rPr>
        <w:t xml:space="preserve"> год</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Полное наименование: Закрытое акционерное общество «Липецкий аудиторский центр»</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Сокращенное наименование: ЗАО «Липецкий аудиторский центр»</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Место нахождения: 398002, г. Липецк, ул. Балмочных, 15, офис 25а</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Телефон/факс: (4742) 72-00-11, 27-30-40.</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Адрес электронной почты: нет.</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Лицензия на осуществление аудиторской деятельности № Е 002570 Приказ Министерства финансов РФ от 06.11.2002г. № 255, срок действия лицензии продлен до 06.11.2012г.</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ЗАО «Липецкий аудиторский центр» является членом Аудиторской Палаты России в соответствии с решением Совета АПР от 13.09.2007г. (№ 2278 в реестре АПР). </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Независимая проверка бухгалтерского учета и финансовой (бухгалтерской) отчетности эмитента проводилась ЗАО «Липецкий аудиторский центр» за 2008 год.</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Существенных интересов, связывающих аудитора или должностных лиц аудитора с эмитентом или должностными лицами эмитента нет.</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Доли участия аудитора или должностных лиц аудитора в уставном (складочном) капитале эмитента отсутствуют. </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Заемные средства аудитору или должностным лицам аудитора эмитентом не предоставлялись.</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Тесные деловые взаимоотношения, участие в продвижении продукции (услуг) эмитента, участие в совместной предпринимательской деятельности, а также родственные связи отсутствуют. </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Должностные лица эмитента не являются должностными лицами аудитора.</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Существенных интересов связывающих эмитента и аудитора нет.</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Аудитор утвержден годовым общим </w:t>
      </w:r>
      <w:r w:rsidR="003A1794">
        <w:rPr>
          <w:rFonts w:ascii="Times New Roman CYR" w:hAnsi="Times New Roman CYR" w:cs="Times New Roman CYR"/>
          <w:sz w:val="22"/>
          <w:szCs w:val="22"/>
        </w:rPr>
        <w:t>собранием акционеров эмитента 2</w:t>
      </w:r>
      <w:r w:rsidR="00786B0C">
        <w:rPr>
          <w:rFonts w:ascii="Times New Roman CYR" w:hAnsi="Times New Roman CYR" w:cs="Times New Roman CYR"/>
          <w:sz w:val="22"/>
          <w:szCs w:val="22"/>
        </w:rPr>
        <w:t>0.04.2012</w:t>
      </w:r>
      <w:r w:rsidR="003A1794">
        <w:rPr>
          <w:rFonts w:ascii="Times New Roman CYR" w:hAnsi="Times New Roman CYR" w:cs="Times New Roman CYR"/>
          <w:sz w:val="22"/>
          <w:szCs w:val="22"/>
        </w:rPr>
        <w:t>г. (Протокол № 8</w:t>
      </w:r>
      <w:r>
        <w:rPr>
          <w:rFonts w:ascii="Times New Roman CYR" w:hAnsi="Times New Roman CYR" w:cs="Times New Roman CYR"/>
          <w:sz w:val="22"/>
          <w:szCs w:val="22"/>
        </w:rPr>
        <w:t>2).</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Размера вознаграждения аудитора определен договором на оказание услуг № 12 А  от  23.04.09 г.</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Отсроченные и просроченные платежи за оказанные аудитором услуги отсутствуют.</w:t>
      </w:r>
    </w:p>
    <w:p w:rsidR="00415B0A" w:rsidRDefault="00415B0A">
      <w:pPr>
        <w:keepNext/>
        <w:widowControl w:val="0"/>
        <w:autoSpaceDE w:val="0"/>
        <w:autoSpaceDN w:val="0"/>
        <w:adjustRightInd w:val="0"/>
        <w:jc w:val="center"/>
        <w:rPr>
          <w:rFonts w:ascii="Times New Roman CYR" w:hAnsi="Times New Roman CYR" w:cs="Times New Roman CYR"/>
          <w:b/>
          <w:b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1.4. Сведения об оценщике эмитента</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color w:val="000000"/>
          <w:sz w:val="22"/>
          <w:szCs w:val="22"/>
        </w:rPr>
      </w:pPr>
      <w:r>
        <w:rPr>
          <w:rFonts w:ascii="Times New Roman CYR" w:hAnsi="Times New Roman CYR" w:cs="Times New Roman CYR"/>
          <w:i/>
          <w:iCs/>
          <w:color w:val="000000"/>
          <w:sz w:val="22"/>
          <w:szCs w:val="22"/>
        </w:rPr>
        <w:t>В отчетном квартале оценщик эмитентом не привлекался.</w:t>
      </w:r>
    </w:p>
    <w:p w:rsidR="00415B0A" w:rsidRDefault="00415B0A">
      <w:pPr>
        <w:widowControl w:val="0"/>
        <w:autoSpaceDE w:val="0"/>
        <w:autoSpaceDN w:val="0"/>
        <w:adjustRightInd w:val="0"/>
        <w:ind w:firstLine="485"/>
        <w:jc w:val="center"/>
        <w:rPr>
          <w:rFonts w:ascii="Times New Roman CYR" w:hAnsi="Times New Roman CYR" w:cs="Times New Roman CYR"/>
          <w:b/>
          <w:b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1.5. Сведения о консультантах эмитента</w:t>
      </w:r>
    </w:p>
    <w:p w:rsidR="00415B0A" w:rsidRDefault="00415B0A">
      <w:pPr>
        <w:widowControl w:val="0"/>
        <w:autoSpaceDE w:val="0"/>
        <w:autoSpaceDN w:val="0"/>
        <w:adjustRightInd w:val="0"/>
        <w:ind w:firstLine="485"/>
        <w:jc w:val="center"/>
        <w:rPr>
          <w:rFonts w:ascii="Times New Roman CYR" w:hAnsi="Times New Roman CYR" w:cs="Times New Roman CYR"/>
          <w:b/>
          <w:bCs/>
          <w:sz w:val="16"/>
          <w:szCs w:val="16"/>
        </w:rPr>
      </w:pPr>
    </w:p>
    <w:p w:rsidR="00415B0A" w:rsidRDefault="00415B0A">
      <w:pPr>
        <w:widowControl w:val="0"/>
        <w:tabs>
          <w:tab w:val="left" w:pos="3574"/>
        </w:tabs>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В отчетном периоде финансовые консультанты не привлекались.</w:t>
      </w:r>
    </w:p>
    <w:p w:rsidR="00415B0A" w:rsidRDefault="00415B0A">
      <w:pPr>
        <w:widowControl w:val="0"/>
        <w:tabs>
          <w:tab w:val="left" w:pos="3574"/>
        </w:tabs>
        <w:autoSpaceDE w:val="0"/>
        <w:autoSpaceDN w:val="0"/>
        <w:adjustRightInd w:val="0"/>
        <w:ind w:firstLine="485"/>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1.6. Сведения об иных лицах, подписавших ежеквартальный отчет</w:t>
      </w:r>
    </w:p>
    <w:p w:rsidR="00415B0A" w:rsidRDefault="00415B0A">
      <w:pPr>
        <w:widowControl w:val="0"/>
        <w:autoSpaceDE w:val="0"/>
        <w:autoSpaceDN w:val="0"/>
        <w:adjustRightInd w:val="0"/>
        <w:ind w:firstLine="485"/>
        <w:jc w:val="both"/>
        <w:rPr>
          <w:rFonts w:ascii="Times New Roman CYR" w:hAnsi="Times New Roman CYR" w:cs="Times New Roman CYR"/>
          <w:sz w:val="16"/>
          <w:szCs w:val="16"/>
        </w:rPr>
      </w:pPr>
    </w:p>
    <w:p w:rsidR="00415B0A" w:rsidRDefault="00415B0A">
      <w:pPr>
        <w:widowControl w:val="0"/>
        <w:autoSpaceDE w:val="0"/>
        <w:autoSpaceDN w:val="0"/>
        <w:adjustRightInd w:val="0"/>
        <w:jc w:val="center"/>
        <w:rPr>
          <w:rFonts w:ascii="Times New Roman CYR" w:hAnsi="Times New Roman CYR" w:cs="Times New Roman CYR"/>
          <w:i/>
          <w:iCs/>
          <w:sz w:val="22"/>
          <w:szCs w:val="22"/>
        </w:rPr>
      </w:pPr>
      <w:r>
        <w:rPr>
          <w:rFonts w:ascii="Times New Roman CYR" w:hAnsi="Times New Roman CYR" w:cs="Times New Roman CYR"/>
          <w:i/>
          <w:iCs/>
          <w:sz w:val="22"/>
          <w:szCs w:val="22"/>
        </w:rPr>
        <w:t xml:space="preserve">Главный бухгалтер ОАО «Элеватормельмаш»: Абраимова Нина Александровна </w:t>
      </w:r>
    </w:p>
    <w:p w:rsidR="00415B0A" w:rsidRDefault="00415B0A">
      <w:pPr>
        <w:widowControl w:val="0"/>
        <w:autoSpaceDE w:val="0"/>
        <w:autoSpaceDN w:val="0"/>
        <w:adjustRightInd w:val="0"/>
        <w:jc w:val="center"/>
        <w:rPr>
          <w:rFonts w:ascii="Times New Roman CYR" w:hAnsi="Times New Roman CYR" w:cs="Times New Roman CYR"/>
          <w:i/>
          <w:iCs/>
          <w:sz w:val="22"/>
          <w:szCs w:val="22"/>
        </w:rPr>
      </w:pPr>
      <w:r>
        <w:rPr>
          <w:rFonts w:ascii="Times New Roman CYR" w:hAnsi="Times New Roman CYR" w:cs="Times New Roman CYR"/>
          <w:i/>
          <w:iCs/>
          <w:sz w:val="22"/>
          <w:szCs w:val="22"/>
        </w:rPr>
        <w:t>Год рождения – 25.06.1955г.</w:t>
      </w:r>
    </w:p>
    <w:p w:rsidR="00415B0A" w:rsidRDefault="00415B0A">
      <w:pPr>
        <w:widowControl w:val="0"/>
        <w:autoSpaceDE w:val="0"/>
        <w:autoSpaceDN w:val="0"/>
        <w:adjustRightInd w:val="0"/>
        <w:ind w:firstLine="540"/>
        <w:rPr>
          <w:rFonts w:ascii="Times New Roman CYR" w:hAnsi="Times New Roman CYR" w:cs="Times New Roman CYR"/>
          <w:i/>
          <w:i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II. Основная информация о финансово-экономическом состоянии эмитента</w:t>
      </w:r>
    </w:p>
    <w:p w:rsidR="00415B0A" w:rsidRDefault="00415B0A">
      <w:pPr>
        <w:widowControl w:val="0"/>
        <w:autoSpaceDE w:val="0"/>
        <w:autoSpaceDN w:val="0"/>
        <w:adjustRightInd w:val="0"/>
        <w:rPr>
          <w:rFonts w:ascii="Times New Roman CYR" w:hAnsi="Times New Roman CYR" w:cs="Times New Roman CYR"/>
          <w:sz w:val="6"/>
          <w:szCs w:val="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2.1. Показатели финансово-экономической деятельности эмитента</w:t>
      </w:r>
    </w:p>
    <w:p w:rsidR="00415B0A" w:rsidRDefault="00415B0A">
      <w:pPr>
        <w:widowControl w:val="0"/>
        <w:autoSpaceDE w:val="0"/>
        <w:autoSpaceDN w:val="0"/>
        <w:adjustRightInd w:val="0"/>
        <w:ind w:firstLine="485"/>
        <w:jc w:val="center"/>
        <w:rPr>
          <w:rFonts w:ascii="Times New Roman CYR" w:hAnsi="Times New Roman CYR" w:cs="Times New Roman CYR"/>
          <w:sz w:val="16"/>
          <w:szCs w:val="16"/>
        </w:rPr>
      </w:pPr>
    </w:p>
    <w:tbl>
      <w:tblPr>
        <w:tblW w:w="0" w:type="auto"/>
        <w:tblLayout w:type="fixed"/>
        <w:tblLook w:val="0000"/>
      </w:tblPr>
      <w:tblGrid>
        <w:gridCol w:w="6491"/>
        <w:gridCol w:w="1610"/>
      </w:tblGrid>
      <w:tr w:rsidR="00415B0A">
        <w:tblPrEx>
          <w:tblCellMar>
            <w:top w:w="0" w:type="dxa"/>
            <w:bottom w:w="0" w:type="dxa"/>
          </w:tblCellMar>
        </w:tblPrEx>
        <w:trPr>
          <w:trHeight w:val="330"/>
        </w:trPr>
        <w:tc>
          <w:tcPr>
            <w:tcW w:w="6491" w:type="dxa"/>
            <w:tcBorders>
              <w:top w:val="single" w:sz="8" w:space="0" w:color="auto"/>
              <w:left w:val="single" w:sz="8" w:space="0" w:color="auto"/>
              <w:bottom w:val="single" w:sz="8" w:space="0" w:color="auto"/>
              <w:right w:val="single" w:sz="8" w:space="0" w:color="auto"/>
            </w:tcBorders>
            <w:vAlign w:val="bottom"/>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Наименование  показателя</w:t>
            </w:r>
          </w:p>
        </w:tc>
        <w:tc>
          <w:tcPr>
            <w:tcW w:w="1610" w:type="dxa"/>
            <w:tcBorders>
              <w:top w:val="single" w:sz="8" w:space="0" w:color="auto"/>
              <w:left w:val="single" w:sz="8" w:space="0" w:color="auto"/>
              <w:bottom w:val="single" w:sz="8" w:space="0" w:color="auto"/>
              <w:right w:val="single" w:sz="8" w:space="0" w:color="auto"/>
            </w:tcBorders>
            <w:vAlign w:val="bottom"/>
          </w:tcPr>
          <w:p w:rsidR="00415B0A" w:rsidRDefault="00C554A0">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1 кв.2012</w:t>
            </w:r>
            <w:r w:rsidR="00415B0A">
              <w:rPr>
                <w:rFonts w:ascii="Times New Roman CYR" w:hAnsi="Times New Roman CYR" w:cs="Times New Roman CYR"/>
                <w:b/>
                <w:bCs/>
                <w:sz w:val="20"/>
                <w:szCs w:val="20"/>
              </w:rPr>
              <w:t>года</w:t>
            </w:r>
          </w:p>
        </w:tc>
      </w:tr>
      <w:tr w:rsidR="00415B0A">
        <w:tblPrEx>
          <w:tblCellMar>
            <w:top w:w="0" w:type="dxa"/>
            <w:bottom w:w="0" w:type="dxa"/>
          </w:tblCellMar>
        </w:tblPrEx>
        <w:trPr>
          <w:trHeight w:val="255"/>
        </w:trPr>
        <w:tc>
          <w:tcPr>
            <w:tcW w:w="6491" w:type="dxa"/>
            <w:tcBorders>
              <w:top w:val="nil"/>
              <w:left w:val="single" w:sz="6" w:space="0" w:color="auto"/>
              <w:bottom w:val="single" w:sz="6" w:space="0" w:color="auto"/>
              <w:right w:val="single" w:sz="6" w:space="0" w:color="auto"/>
            </w:tcBorders>
            <w:vAlign w:val="bottom"/>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Стоимость чистых активов эмитента руб. </w:t>
            </w:r>
          </w:p>
        </w:tc>
        <w:tc>
          <w:tcPr>
            <w:tcW w:w="1610" w:type="dxa"/>
            <w:tcBorders>
              <w:top w:val="nil"/>
              <w:left w:val="single" w:sz="6" w:space="0" w:color="auto"/>
              <w:bottom w:val="single" w:sz="6" w:space="0" w:color="auto"/>
              <w:right w:val="single" w:sz="6" w:space="0" w:color="auto"/>
            </w:tcBorders>
            <w:vAlign w:val="bottom"/>
          </w:tcPr>
          <w:p w:rsidR="00415B0A" w:rsidRDefault="00C554A0">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1242</w:t>
            </w:r>
          </w:p>
        </w:tc>
      </w:tr>
      <w:tr w:rsidR="00415B0A">
        <w:tblPrEx>
          <w:tblCellMar>
            <w:top w:w="0" w:type="dxa"/>
            <w:bottom w:w="0" w:type="dxa"/>
          </w:tblCellMar>
        </w:tblPrEx>
        <w:trPr>
          <w:trHeight w:val="237"/>
        </w:trPr>
        <w:tc>
          <w:tcPr>
            <w:tcW w:w="6491" w:type="dxa"/>
            <w:tcBorders>
              <w:top w:val="nil"/>
              <w:left w:val="single" w:sz="6" w:space="0" w:color="auto"/>
              <w:bottom w:val="single" w:sz="6" w:space="0" w:color="auto"/>
              <w:right w:val="single" w:sz="6" w:space="0" w:color="auto"/>
            </w:tcBorders>
            <w:vAlign w:val="bottom"/>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Отношение суммы привлеченных средств к капиталу и резервам, %</w:t>
            </w:r>
          </w:p>
        </w:tc>
        <w:tc>
          <w:tcPr>
            <w:tcW w:w="1610" w:type="dxa"/>
            <w:tcBorders>
              <w:top w:val="nil"/>
              <w:left w:val="single" w:sz="6" w:space="0" w:color="auto"/>
              <w:bottom w:val="single" w:sz="6" w:space="0" w:color="auto"/>
              <w:right w:val="single" w:sz="6" w:space="0" w:color="auto"/>
            </w:tcBorders>
            <w:vAlign w:val="bottom"/>
          </w:tcPr>
          <w:p w:rsidR="00415B0A" w:rsidRDefault="00C554A0">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18,5</w:t>
            </w:r>
          </w:p>
        </w:tc>
      </w:tr>
      <w:tr w:rsidR="00415B0A">
        <w:tblPrEx>
          <w:tblCellMar>
            <w:top w:w="0" w:type="dxa"/>
            <w:bottom w:w="0" w:type="dxa"/>
          </w:tblCellMar>
        </w:tblPrEx>
        <w:trPr>
          <w:trHeight w:val="237"/>
        </w:trPr>
        <w:tc>
          <w:tcPr>
            <w:tcW w:w="6491" w:type="dxa"/>
            <w:tcBorders>
              <w:top w:val="single" w:sz="6" w:space="0" w:color="auto"/>
              <w:left w:val="single" w:sz="6" w:space="0" w:color="auto"/>
              <w:bottom w:val="single" w:sz="6" w:space="0" w:color="auto"/>
              <w:right w:val="single" w:sz="6" w:space="0" w:color="auto"/>
            </w:tcBorders>
            <w:vAlign w:val="bottom"/>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Отношение суммы краткосрочных обязательств к капитал и резервам, %</w:t>
            </w:r>
          </w:p>
        </w:tc>
        <w:tc>
          <w:tcPr>
            <w:tcW w:w="1610" w:type="dxa"/>
            <w:tcBorders>
              <w:top w:val="single" w:sz="6" w:space="0" w:color="auto"/>
              <w:left w:val="single" w:sz="6" w:space="0" w:color="auto"/>
              <w:bottom w:val="single" w:sz="6" w:space="0" w:color="auto"/>
              <w:right w:val="single" w:sz="6" w:space="0" w:color="auto"/>
            </w:tcBorders>
            <w:vAlign w:val="bottom"/>
          </w:tcPr>
          <w:p w:rsidR="00415B0A" w:rsidRDefault="00C554A0">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13,9</w:t>
            </w:r>
          </w:p>
        </w:tc>
      </w:tr>
      <w:tr w:rsidR="00415B0A">
        <w:tblPrEx>
          <w:tblCellMar>
            <w:top w:w="0" w:type="dxa"/>
            <w:bottom w:w="0" w:type="dxa"/>
          </w:tblCellMar>
        </w:tblPrEx>
        <w:trPr>
          <w:trHeight w:val="255"/>
        </w:trPr>
        <w:tc>
          <w:tcPr>
            <w:tcW w:w="6491" w:type="dxa"/>
            <w:tcBorders>
              <w:top w:val="single" w:sz="6" w:space="0" w:color="auto"/>
              <w:left w:val="single" w:sz="6" w:space="0" w:color="auto"/>
              <w:bottom w:val="single" w:sz="6" w:space="0" w:color="auto"/>
              <w:right w:val="single" w:sz="6" w:space="0" w:color="auto"/>
            </w:tcBorders>
            <w:vAlign w:val="bottom"/>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Покрытие платежей по обслуживанию долгов, %</w:t>
            </w:r>
          </w:p>
        </w:tc>
        <w:tc>
          <w:tcPr>
            <w:tcW w:w="1610" w:type="dxa"/>
            <w:tcBorders>
              <w:top w:val="single" w:sz="6" w:space="0" w:color="auto"/>
              <w:left w:val="single" w:sz="6" w:space="0" w:color="auto"/>
              <w:bottom w:val="single" w:sz="6" w:space="0" w:color="auto"/>
              <w:right w:val="single" w:sz="6" w:space="0" w:color="auto"/>
            </w:tcBorders>
            <w:vAlign w:val="bottom"/>
          </w:tcPr>
          <w:p w:rsidR="00415B0A" w:rsidRDefault="00007C44">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w:t>
            </w:r>
          </w:p>
        </w:tc>
      </w:tr>
      <w:tr w:rsidR="00415B0A">
        <w:tblPrEx>
          <w:tblCellMar>
            <w:top w:w="0" w:type="dxa"/>
            <w:bottom w:w="0" w:type="dxa"/>
          </w:tblCellMar>
        </w:tblPrEx>
        <w:trPr>
          <w:trHeight w:val="255"/>
        </w:trPr>
        <w:tc>
          <w:tcPr>
            <w:tcW w:w="6491" w:type="dxa"/>
            <w:tcBorders>
              <w:top w:val="nil"/>
              <w:left w:val="single" w:sz="6" w:space="0" w:color="auto"/>
              <w:bottom w:val="single" w:sz="6" w:space="0" w:color="auto"/>
              <w:right w:val="single" w:sz="6" w:space="0" w:color="auto"/>
            </w:tcBorders>
            <w:vAlign w:val="bottom"/>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Уровень просроченной задолженности, %</w:t>
            </w:r>
          </w:p>
        </w:tc>
        <w:tc>
          <w:tcPr>
            <w:tcW w:w="1610" w:type="dxa"/>
            <w:tcBorders>
              <w:top w:val="nil"/>
              <w:left w:val="single" w:sz="6" w:space="0" w:color="auto"/>
              <w:bottom w:val="single" w:sz="6" w:space="0" w:color="auto"/>
              <w:right w:val="single" w:sz="6" w:space="0" w:color="auto"/>
            </w:tcBorders>
            <w:vAlign w:val="bottom"/>
          </w:tcPr>
          <w:p w:rsidR="00415B0A" w:rsidRDefault="00C554A0">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19,1</w:t>
            </w:r>
          </w:p>
        </w:tc>
      </w:tr>
      <w:tr w:rsidR="00415B0A">
        <w:tblPrEx>
          <w:tblCellMar>
            <w:top w:w="0" w:type="dxa"/>
            <w:bottom w:w="0" w:type="dxa"/>
          </w:tblCellMar>
        </w:tblPrEx>
        <w:trPr>
          <w:trHeight w:val="255"/>
        </w:trPr>
        <w:tc>
          <w:tcPr>
            <w:tcW w:w="6491" w:type="dxa"/>
            <w:tcBorders>
              <w:top w:val="nil"/>
              <w:left w:val="single" w:sz="6" w:space="0" w:color="auto"/>
              <w:bottom w:val="single" w:sz="6" w:space="0" w:color="auto"/>
              <w:right w:val="single" w:sz="6" w:space="0" w:color="auto"/>
            </w:tcBorders>
            <w:vAlign w:val="bottom"/>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Оборачиваемость дебиторской задолженности, раз </w:t>
            </w:r>
          </w:p>
        </w:tc>
        <w:tc>
          <w:tcPr>
            <w:tcW w:w="1610" w:type="dxa"/>
            <w:tcBorders>
              <w:top w:val="nil"/>
              <w:left w:val="single" w:sz="6" w:space="0" w:color="auto"/>
              <w:bottom w:val="single" w:sz="6" w:space="0" w:color="auto"/>
              <w:right w:val="single" w:sz="6" w:space="0" w:color="auto"/>
            </w:tcBorders>
            <w:vAlign w:val="bottom"/>
          </w:tcPr>
          <w:p w:rsidR="00415B0A" w:rsidRDefault="00C554A0">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10,0</w:t>
            </w:r>
          </w:p>
        </w:tc>
      </w:tr>
      <w:tr w:rsidR="00415B0A">
        <w:tblPrEx>
          <w:tblCellMar>
            <w:top w:w="0" w:type="dxa"/>
            <w:bottom w:w="0" w:type="dxa"/>
          </w:tblCellMar>
        </w:tblPrEx>
        <w:trPr>
          <w:trHeight w:val="255"/>
        </w:trPr>
        <w:tc>
          <w:tcPr>
            <w:tcW w:w="6491" w:type="dxa"/>
            <w:tcBorders>
              <w:top w:val="nil"/>
              <w:left w:val="single" w:sz="6" w:space="0" w:color="auto"/>
              <w:bottom w:val="single" w:sz="6" w:space="0" w:color="auto"/>
              <w:right w:val="single" w:sz="6" w:space="0" w:color="auto"/>
            </w:tcBorders>
            <w:vAlign w:val="bottom"/>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Доля дивидендов в прибыли, %</w:t>
            </w:r>
          </w:p>
        </w:tc>
        <w:tc>
          <w:tcPr>
            <w:tcW w:w="1610" w:type="dxa"/>
            <w:tcBorders>
              <w:top w:val="nil"/>
              <w:left w:val="single" w:sz="6" w:space="0" w:color="auto"/>
              <w:bottom w:val="single" w:sz="6" w:space="0" w:color="auto"/>
              <w:right w:val="single" w:sz="6" w:space="0" w:color="auto"/>
            </w:tcBorders>
            <w:vAlign w:val="bottom"/>
          </w:tcPr>
          <w:p w:rsidR="00415B0A" w:rsidRDefault="00007C44">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w:t>
            </w:r>
          </w:p>
        </w:tc>
      </w:tr>
      <w:tr w:rsidR="00415B0A">
        <w:tblPrEx>
          <w:tblCellMar>
            <w:top w:w="0" w:type="dxa"/>
            <w:bottom w:w="0" w:type="dxa"/>
          </w:tblCellMar>
        </w:tblPrEx>
        <w:trPr>
          <w:trHeight w:val="255"/>
        </w:trPr>
        <w:tc>
          <w:tcPr>
            <w:tcW w:w="6491" w:type="dxa"/>
            <w:tcBorders>
              <w:top w:val="nil"/>
              <w:left w:val="single" w:sz="6" w:space="0" w:color="auto"/>
              <w:bottom w:val="single" w:sz="6" w:space="0" w:color="auto"/>
              <w:right w:val="single" w:sz="6" w:space="0" w:color="auto"/>
            </w:tcBorders>
            <w:vAlign w:val="bottom"/>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Производительность труда, тыс.руб./чел.</w:t>
            </w:r>
          </w:p>
        </w:tc>
        <w:tc>
          <w:tcPr>
            <w:tcW w:w="1610" w:type="dxa"/>
            <w:tcBorders>
              <w:top w:val="nil"/>
              <w:left w:val="single" w:sz="6" w:space="0" w:color="auto"/>
              <w:bottom w:val="single" w:sz="6" w:space="0" w:color="auto"/>
              <w:right w:val="single" w:sz="6" w:space="0" w:color="auto"/>
            </w:tcBorders>
            <w:vAlign w:val="bottom"/>
          </w:tcPr>
          <w:p w:rsidR="00415B0A" w:rsidRDefault="00C554A0">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47,8</w:t>
            </w:r>
          </w:p>
        </w:tc>
      </w:tr>
      <w:tr w:rsidR="00415B0A">
        <w:tblPrEx>
          <w:tblCellMar>
            <w:top w:w="0" w:type="dxa"/>
            <w:bottom w:w="0" w:type="dxa"/>
          </w:tblCellMar>
        </w:tblPrEx>
        <w:trPr>
          <w:trHeight w:val="255"/>
        </w:trPr>
        <w:tc>
          <w:tcPr>
            <w:tcW w:w="6491" w:type="dxa"/>
            <w:tcBorders>
              <w:top w:val="nil"/>
              <w:left w:val="single" w:sz="6" w:space="0" w:color="auto"/>
              <w:bottom w:val="single" w:sz="6" w:space="0" w:color="auto"/>
              <w:right w:val="single" w:sz="6" w:space="0" w:color="auto"/>
            </w:tcBorders>
            <w:vAlign w:val="bottom"/>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Амортизация к объему выручки, %</w:t>
            </w:r>
          </w:p>
        </w:tc>
        <w:tc>
          <w:tcPr>
            <w:tcW w:w="1610" w:type="dxa"/>
            <w:tcBorders>
              <w:top w:val="nil"/>
              <w:left w:val="single" w:sz="6" w:space="0" w:color="auto"/>
              <w:bottom w:val="single" w:sz="6" w:space="0" w:color="auto"/>
              <w:right w:val="single" w:sz="6" w:space="0" w:color="auto"/>
            </w:tcBorders>
            <w:vAlign w:val="bottom"/>
          </w:tcPr>
          <w:p w:rsidR="00415B0A" w:rsidRDefault="00C554A0">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2,1</w:t>
            </w:r>
          </w:p>
        </w:tc>
      </w:tr>
    </w:tbl>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2.2. Рыночная капитализация эмитента</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ОАО «Элеватормельмаш» не является обществом, обыкновенные именные акции которого допущены к обращению организатором торговли на рынке ценных бумаг, поэтому рыночная капитализация эмитентом не рассчитывается.</w:t>
      </w:r>
    </w:p>
    <w:p w:rsidR="00415B0A" w:rsidRDefault="00415B0A">
      <w:pPr>
        <w:widowControl w:val="0"/>
        <w:autoSpaceDE w:val="0"/>
        <w:autoSpaceDN w:val="0"/>
        <w:adjustRightInd w:val="0"/>
        <w:ind w:firstLine="540"/>
        <w:rPr>
          <w:rFonts w:ascii="Times New Roman CYR" w:hAnsi="Times New Roman CYR" w:cs="Times New Roman CYR"/>
          <w:i/>
          <w:i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2.3. Обязательства эмитента</w:t>
      </w: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2.3.1. Кредиторская задолженность</w:t>
      </w:r>
    </w:p>
    <w:p w:rsidR="00415B0A" w:rsidRDefault="00415B0A">
      <w:pPr>
        <w:widowControl w:val="0"/>
        <w:autoSpaceDE w:val="0"/>
        <w:autoSpaceDN w:val="0"/>
        <w:adjustRightInd w:val="0"/>
        <w:jc w:val="both"/>
        <w:rPr>
          <w:rFonts w:ascii="Times New Roman CYR" w:hAnsi="Times New Roman CYR" w:cs="Times New Roman CYR"/>
          <w:color w:val="000000"/>
          <w:sz w:val="16"/>
          <w:szCs w:val="16"/>
        </w:rPr>
      </w:pPr>
    </w:p>
    <w:p w:rsidR="00415B0A" w:rsidRDefault="00415B0A">
      <w:pPr>
        <w:widowControl w:val="0"/>
        <w:autoSpaceDE w:val="0"/>
        <w:autoSpaceDN w:val="0"/>
        <w:adjustRightInd w:val="0"/>
        <w:ind w:firstLine="485"/>
        <w:jc w:val="center"/>
        <w:rPr>
          <w:rFonts w:ascii="Times New Roman CYR" w:hAnsi="Times New Roman CYR" w:cs="Times New Roman CYR"/>
          <w:sz w:val="16"/>
          <w:szCs w:val="16"/>
        </w:rPr>
      </w:pPr>
    </w:p>
    <w:p w:rsidR="00415B0A" w:rsidRDefault="00415B0A">
      <w:pPr>
        <w:widowControl w:val="0"/>
        <w:autoSpaceDE w:val="0"/>
        <w:autoSpaceDN w:val="0"/>
        <w:adjustRightInd w:val="0"/>
        <w:rPr>
          <w:rFonts w:ascii="Times New Roman CYR" w:hAnsi="Times New Roman CYR" w:cs="Times New Roman CYR"/>
          <w:sz w:val="20"/>
          <w:szCs w:val="20"/>
        </w:rPr>
      </w:pPr>
    </w:p>
    <w:tbl>
      <w:tblPr>
        <w:tblW w:w="0" w:type="auto"/>
        <w:tblLayout w:type="fixed"/>
        <w:tblLook w:val="0000"/>
      </w:tblPr>
      <w:tblGrid>
        <w:gridCol w:w="5210"/>
        <w:gridCol w:w="2667"/>
        <w:gridCol w:w="2544"/>
      </w:tblGrid>
      <w:tr w:rsidR="00415B0A">
        <w:tblPrEx>
          <w:tblCellMar>
            <w:top w:w="0" w:type="dxa"/>
            <w:bottom w:w="0" w:type="dxa"/>
          </w:tblCellMar>
        </w:tblPrEx>
        <w:trPr>
          <w:trHeight w:val="250"/>
        </w:trPr>
        <w:tc>
          <w:tcPr>
            <w:tcW w:w="5210" w:type="dxa"/>
            <w:vMerge w:val="restart"/>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Наименованиекредиторскойзадолженности</w:t>
            </w:r>
          </w:p>
        </w:tc>
        <w:tc>
          <w:tcPr>
            <w:tcW w:w="5211" w:type="dxa"/>
            <w:gridSpan w:val="2"/>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Срок наступления платежа</w:t>
            </w:r>
          </w:p>
        </w:tc>
      </w:tr>
      <w:tr w:rsidR="00415B0A">
        <w:tblPrEx>
          <w:tblCellMar>
            <w:top w:w="0" w:type="dxa"/>
            <w:bottom w:w="0" w:type="dxa"/>
          </w:tblCellMar>
        </w:tblPrEx>
        <w:trPr>
          <w:trHeight w:val="451"/>
        </w:trPr>
        <w:tc>
          <w:tcPr>
            <w:tcW w:w="5210" w:type="dxa"/>
            <w:vMerge/>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p>
        </w:tc>
        <w:tc>
          <w:tcPr>
            <w:tcW w:w="2667" w:type="dxa"/>
            <w:tcBorders>
              <w:top w:val="single" w:sz="6" w:space="0" w:color="auto"/>
              <w:left w:val="single" w:sz="6" w:space="0" w:color="auto"/>
              <w:bottom w:val="single" w:sz="6" w:space="0" w:color="auto"/>
              <w:right w:val="single" w:sz="6" w:space="0" w:color="auto"/>
            </w:tcBorders>
          </w:tcPr>
          <w:p w:rsidR="00415B0A" w:rsidRDefault="005F461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r w:rsidR="00A61A2E">
              <w:rPr>
                <w:rFonts w:ascii="Times New Roman CYR" w:hAnsi="Times New Roman CYR" w:cs="Times New Roman CYR"/>
                <w:sz w:val="20"/>
                <w:szCs w:val="20"/>
              </w:rPr>
              <w:t xml:space="preserve"> кв. 201</w:t>
            </w:r>
            <w:r>
              <w:rPr>
                <w:rFonts w:ascii="Times New Roman CYR" w:hAnsi="Times New Roman CYR" w:cs="Times New Roman CYR"/>
                <w:sz w:val="20"/>
                <w:szCs w:val="20"/>
              </w:rPr>
              <w:t>2</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rPr>
          <w:trHeight w:val="112"/>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66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Кредиторская задолженность перед поставщиками и подрядчиками, руб.</w:t>
            </w:r>
          </w:p>
        </w:tc>
        <w:tc>
          <w:tcPr>
            <w:tcW w:w="2667" w:type="dxa"/>
            <w:tcBorders>
              <w:top w:val="single" w:sz="6" w:space="0" w:color="auto"/>
              <w:left w:val="single" w:sz="6" w:space="0" w:color="auto"/>
              <w:bottom w:val="single" w:sz="6" w:space="0" w:color="auto"/>
              <w:right w:val="single" w:sz="6" w:space="0" w:color="auto"/>
            </w:tcBorders>
          </w:tcPr>
          <w:p w:rsidR="00415B0A" w:rsidRDefault="005F461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6377</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просроченная, руб.</w:t>
            </w:r>
          </w:p>
        </w:tc>
        <w:tc>
          <w:tcPr>
            <w:tcW w:w="2667" w:type="dxa"/>
            <w:tcBorders>
              <w:top w:val="single" w:sz="6" w:space="0" w:color="auto"/>
              <w:left w:val="single" w:sz="6" w:space="0" w:color="auto"/>
              <w:bottom w:val="single" w:sz="6" w:space="0" w:color="auto"/>
              <w:right w:val="single" w:sz="6" w:space="0" w:color="auto"/>
            </w:tcBorders>
          </w:tcPr>
          <w:p w:rsidR="00415B0A" w:rsidRDefault="005F461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2059</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Кредиторская задолженность перед персоналом организации, руб.</w:t>
            </w:r>
          </w:p>
        </w:tc>
        <w:tc>
          <w:tcPr>
            <w:tcW w:w="2667" w:type="dxa"/>
            <w:tcBorders>
              <w:top w:val="single" w:sz="6" w:space="0" w:color="auto"/>
              <w:left w:val="single" w:sz="6" w:space="0" w:color="auto"/>
              <w:bottom w:val="single" w:sz="6" w:space="0" w:color="auto"/>
              <w:right w:val="single" w:sz="6" w:space="0" w:color="auto"/>
            </w:tcBorders>
          </w:tcPr>
          <w:p w:rsidR="00415B0A" w:rsidRDefault="005F461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2142</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просроченная, руб.</w:t>
            </w:r>
          </w:p>
        </w:tc>
        <w:tc>
          <w:tcPr>
            <w:tcW w:w="266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Кредиторская задолженность перед бюджетом и государственными внебюджетными фондами, руб.</w:t>
            </w:r>
          </w:p>
        </w:tc>
        <w:tc>
          <w:tcPr>
            <w:tcW w:w="2667" w:type="dxa"/>
            <w:tcBorders>
              <w:top w:val="single" w:sz="6" w:space="0" w:color="auto"/>
              <w:left w:val="single" w:sz="6" w:space="0" w:color="auto"/>
              <w:bottom w:val="single" w:sz="6" w:space="0" w:color="auto"/>
              <w:right w:val="single" w:sz="6" w:space="0" w:color="auto"/>
            </w:tcBorders>
          </w:tcPr>
          <w:p w:rsidR="00415B0A" w:rsidRDefault="005F461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4916</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просроченная, руб.</w:t>
            </w:r>
          </w:p>
        </w:tc>
        <w:tc>
          <w:tcPr>
            <w:tcW w:w="266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Кредиты, руб.</w:t>
            </w:r>
          </w:p>
        </w:tc>
        <w:tc>
          <w:tcPr>
            <w:tcW w:w="2667" w:type="dxa"/>
            <w:tcBorders>
              <w:top w:val="single" w:sz="6" w:space="0" w:color="auto"/>
              <w:left w:val="single" w:sz="6" w:space="0" w:color="auto"/>
              <w:bottom w:val="single" w:sz="6" w:space="0" w:color="auto"/>
              <w:right w:val="single" w:sz="6" w:space="0" w:color="auto"/>
            </w:tcBorders>
          </w:tcPr>
          <w:p w:rsidR="00415B0A" w:rsidRDefault="005F461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2040</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просроченные, руб.</w:t>
            </w:r>
          </w:p>
        </w:tc>
        <w:tc>
          <w:tcPr>
            <w:tcW w:w="266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Займы, всего, руб.</w:t>
            </w:r>
          </w:p>
        </w:tc>
        <w:tc>
          <w:tcPr>
            <w:tcW w:w="266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просроченные, руб.</w:t>
            </w:r>
          </w:p>
        </w:tc>
        <w:tc>
          <w:tcPr>
            <w:tcW w:w="266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облигационные займы, руб.</w:t>
            </w:r>
          </w:p>
        </w:tc>
        <w:tc>
          <w:tcPr>
            <w:tcW w:w="266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просроченные облигационные займы, руб.</w:t>
            </w:r>
          </w:p>
        </w:tc>
        <w:tc>
          <w:tcPr>
            <w:tcW w:w="266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Прочая кредиторская задолженность, руб.</w:t>
            </w:r>
          </w:p>
        </w:tc>
        <w:tc>
          <w:tcPr>
            <w:tcW w:w="2667" w:type="dxa"/>
            <w:tcBorders>
              <w:top w:val="single" w:sz="6" w:space="0" w:color="auto"/>
              <w:left w:val="single" w:sz="6" w:space="0" w:color="auto"/>
              <w:bottom w:val="single" w:sz="6" w:space="0" w:color="auto"/>
              <w:right w:val="single" w:sz="6" w:space="0" w:color="auto"/>
            </w:tcBorders>
          </w:tcPr>
          <w:p w:rsidR="00415B0A" w:rsidRDefault="005F461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1894</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просроченная, руб.</w:t>
            </w:r>
          </w:p>
        </w:tc>
        <w:tc>
          <w:tcPr>
            <w:tcW w:w="2667"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Итого, руб.</w:t>
            </w:r>
          </w:p>
        </w:tc>
        <w:tc>
          <w:tcPr>
            <w:tcW w:w="2667" w:type="dxa"/>
            <w:tcBorders>
              <w:top w:val="single" w:sz="6" w:space="0" w:color="auto"/>
              <w:left w:val="single" w:sz="6" w:space="0" w:color="auto"/>
              <w:bottom w:val="single" w:sz="6" w:space="0" w:color="auto"/>
              <w:right w:val="single" w:sz="6" w:space="0" w:color="auto"/>
            </w:tcBorders>
          </w:tcPr>
          <w:p w:rsidR="00415B0A" w:rsidRDefault="005F461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17369</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r w:rsidR="00415B0A">
        <w:tblPrEx>
          <w:tblCellMar>
            <w:top w:w="0" w:type="dxa"/>
            <w:bottom w:w="0" w:type="dxa"/>
          </w:tblCellMar>
        </w:tblPrEx>
        <w:trPr>
          <w:trHeight w:val="326"/>
        </w:trPr>
        <w:tc>
          <w:tcPr>
            <w:tcW w:w="52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итого просроченная, руб.</w:t>
            </w:r>
          </w:p>
        </w:tc>
        <w:tc>
          <w:tcPr>
            <w:tcW w:w="2667" w:type="dxa"/>
            <w:tcBorders>
              <w:top w:val="single" w:sz="6" w:space="0" w:color="auto"/>
              <w:left w:val="single" w:sz="6" w:space="0" w:color="auto"/>
              <w:bottom w:val="single" w:sz="6" w:space="0" w:color="auto"/>
              <w:right w:val="single" w:sz="6" w:space="0" w:color="auto"/>
            </w:tcBorders>
          </w:tcPr>
          <w:p w:rsidR="00415B0A" w:rsidRDefault="005F461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2059</w:t>
            </w:r>
          </w:p>
        </w:tc>
        <w:tc>
          <w:tcPr>
            <w:tcW w:w="25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r>
    </w:tbl>
    <w:p w:rsidR="00415B0A" w:rsidRDefault="00415B0A">
      <w:pPr>
        <w:widowControl w:val="0"/>
        <w:autoSpaceDE w:val="0"/>
        <w:autoSpaceDN w:val="0"/>
        <w:adjustRightInd w:val="0"/>
        <w:ind w:firstLine="540"/>
        <w:jc w:val="both"/>
        <w:rPr>
          <w:rFonts w:ascii="Times New Roman CYR" w:hAnsi="Times New Roman CYR" w:cs="Times New Roman CYR"/>
          <w:color w:val="000000"/>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2.3.2. Кредитная история эмитента</w:t>
      </w:r>
    </w:p>
    <w:p w:rsidR="00415B0A" w:rsidRDefault="00415B0A">
      <w:pPr>
        <w:widowControl w:val="0"/>
        <w:autoSpaceDE w:val="0"/>
        <w:autoSpaceDN w:val="0"/>
        <w:adjustRightInd w:val="0"/>
        <w:ind w:firstLine="540"/>
        <w:jc w:val="both"/>
        <w:rPr>
          <w:rFonts w:ascii="Times New Roman CYR" w:hAnsi="Times New Roman CYR" w:cs="Times New Roman CYR"/>
          <w:color w:val="000000"/>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color w:val="000000"/>
          <w:sz w:val="22"/>
          <w:szCs w:val="22"/>
        </w:rPr>
      </w:pPr>
      <w:r>
        <w:rPr>
          <w:rFonts w:ascii="Times New Roman CYR" w:hAnsi="Times New Roman CYR" w:cs="Times New Roman CYR"/>
          <w:sz w:val="22"/>
          <w:szCs w:val="22"/>
        </w:rPr>
        <w:t xml:space="preserve">Исполнение эмитентом обязательств по действовавшим на дату окончания отчетного квартала кредитным договорам и/или договорам займа, сумма основного долга по которым составляет 5 и </w:t>
      </w:r>
      <w:r>
        <w:rPr>
          <w:rFonts w:ascii="Times New Roman CYR" w:hAnsi="Times New Roman CYR" w:cs="Times New Roman CYR"/>
          <w:sz w:val="22"/>
          <w:szCs w:val="22"/>
        </w:rPr>
        <w:lastRenderedPageBreak/>
        <w:t>более процентов балансовой стоимости активов эмитента на дату последнего завершенного отчетного квартала, предшествующего заключению соответствующего договора, а также иным кредитным договорам и/или договорам займа, которые эмитент считает для себя существенными:</w:t>
      </w:r>
      <w:r>
        <w:rPr>
          <w:rFonts w:ascii="Times New Roman CYR" w:hAnsi="Times New Roman CYR" w:cs="Times New Roman CYR"/>
          <w:color w:val="000000"/>
          <w:sz w:val="22"/>
          <w:szCs w:val="22"/>
        </w:rPr>
        <w:t xml:space="preserve"> </w:t>
      </w:r>
      <w:r>
        <w:rPr>
          <w:rFonts w:ascii="Times New Roman CYR" w:hAnsi="Times New Roman CYR" w:cs="Times New Roman CYR"/>
          <w:i/>
          <w:iCs/>
          <w:color w:val="000000"/>
          <w:sz w:val="22"/>
          <w:szCs w:val="22"/>
        </w:rPr>
        <w:t>отсутствуют.</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2.3.3. Обязательства эмитента из обеспечения, предоставленного третьим  лицам</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Информация об общей сумме обязательств эмитента из предоставленного им обеспечения и общей сумме обязательств третьих лиц, по которым эмитент предоставил третьим лицам обеспечение,</w:t>
      </w:r>
      <w:r>
        <w:rPr>
          <w:rFonts w:ascii="Times New Roman CYR" w:hAnsi="Times New Roman CYR" w:cs="Times New Roman CYR"/>
          <w:color w:val="000000"/>
          <w:sz w:val="22"/>
          <w:szCs w:val="22"/>
        </w:rPr>
        <w:t xml:space="preserve"> в том</w:t>
      </w:r>
      <w:r>
        <w:rPr>
          <w:rFonts w:ascii="Times New Roman CYR" w:hAnsi="Times New Roman CYR" w:cs="Times New Roman CYR"/>
          <w:sz w:val="20"/>
          <w:szCs w:val="20"/>
        </w:rPr>
        <w:t xml:space="preserve"> </w:t>
      </w:r>
      <w:r>
        <w:rPr>
          <w:rFonts w:ascii="Times New Roman CYR" w:hAnsi="Times New Roman CYR" w:cs="Times New Roman CYR"/>
          <w:color w:val="000000"/>
          <w:sz w:val="22"/>
          <w:szCs w:val="22"/>
        </w:rPr>
        <w:t>числе в форме залога или поручительства</w:t>
      </w:r>
      <w:r>
        <w:rPr>
          <w:rFonts w:ascii="Times New Roman CYR" w:hAnsi="Times New Roman CYR" w:cs="Times New Roman CYR"/>
          <w:sz w:val="22"/>
          <w:szCs w:val="22"/>
        </w:rPr>
        <w:t xml:space="preserve">: </w:t>
      </w:r>
      <w:r>
        <w:rPr>
          <w:rFonts w:ascii="Times New Roman CYR" w:hAnsi="Times New Roman CYR" w:cs="Times New Roman CYR"/>
          <w:i/>
          <w:iCs/>
          <w:sz w:val="22"/>
          <w:szCs w:val="22"/>
        </w:rPr>
        <w:t>таких обязательств нет.</w:t>
      </w:r>
    </w:p>
    <w:p w:rsidR="00415B0A" w:rsidRDefault="00415B0A">
      <w:pPr>
        <w:keepNext/>
        <w:widowControl w:val="0"/>
        <w:autoSpaceDE w:val="0"/>
        <w:autoSpaceDN w:val="0"/>
        <w:adjustRightInd w:val="0"/>
        <w:jc w:val="center"/>
        <w:rPr>
          <w:rFonts w:ascii="Times New Roman CYR" w:hAnsi="Times New Roman CYR" w:cs="Times New Roman CYR"/>
          <w:b/>
          <w:b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2.3.4. Прочие обязательства эмитента</w:t>
      </w:r>
    </w:p>
    <w:p w:rsidR="00415B0A" w:rsidRDefault="00415B0A">
      <w:pPr>
        <w:widowControl w:val="0"/>
        <w:autoSpaceDE w:val="0"/>
        <w:autoSpaceDN w:val="0"/>
        <w:adjustRightInd w:val="0"/>
        <w:ind w:firstLine="567"/>
        <w:jc w:val="center"/>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color w:val="000000"/>
          <w:sz w:val="22"/>
          <w:szCs w:val="22"/>
        </w:rPr>
      </w:pPr>
      <w:r>
        <w:rPr>
          <w:rFonts w:ascii="Times New Roman CYR" w:hAnsi="Times New Roman CYR" w:cs="Times New Roman CYR"/>
          <w:i/>
          <w:iCs/>
          <w:color w:val="000000"/>
          <w:sz w:val="22"/>
          <w:szCs w:val="22"/>
        </w:rPr>
        <w:t>В отчетном квартале эмитент соглашений, не отраженных в бухгалтерском балансе, не заключал.</w:t>
      </w:r>
    </w:p>
    <w:p w:rsidR="00415B0A" w:rsidRDefault="00415B0A">
      <w:pPr>
        <w:widowControl w:val="0"/>
        <w:autoSpaceDE w:val="0"/>
        <w:autoSpaceDN w:val="0"/>
        <w:adjustRightInd w:val="0"/>
        <w:ind w:firstLine="567"/>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2.4. Цели эмиссии и направления использования средств, полученных в результате размещения эмиссионных ценных бумаг</w:t>
      </w:r>
    </w:p>
    <w:p w:rsidR="00415B0A" w:rsidRDefault="00415B0A">
      <w:pPr>
        <w:widowControl w:val="0"/>
        <w:autoSpaceDE w:val="0"/>
        <w:autoSpaceDN w:val="0"/>
        <w:adjustRightInd w:val="0"/>
        <w:ind w:firstLine="567"/>
        <w:jc w:val="center"/>
        <w:rPr>
          <w:rFonts w:ascii="Times New Roman CYR" w:hAnsi="Times New Roman CYR" w:cs="Times New Roman CYR"/>
          <w:sz w:val="16"/>
          <w:szCs w:val="16"/>
        </w:rPr>
      </w:pPr>
    </w:p>
    <w:p w:rsidR="00415B0A" w:rsidRDefault="00415B0A">
      <w:pPr>
        <w:widowControl w:val="0"/>
        <w:autoSpaceDE w:val="0"/>
        <w:autoSpaceDN w:val="0"/>
        <w:adjustRightInd w:val="0"/>
        <w:ind w:firstLine="567"/>
        <w:jc w:val="both"/>
        <w:rPr>
          <w:rFonts w:ascii="Times New Roman CYR" w:hAnsi="Times New Roman CYR" w:cs="Times New Roman CYR"/>
          <w:i/>
          <w:iCs/>
          <w:color w:val="000000"/>
          <w:sz w:val="22"/>
          <w:szCs w:val="22"/>
        </w:rPr>
      </w:pPr>
      <w:r>
        <w:rPr>
          <w:rFonts w:ascii="Times New Roman CYR" w:hAnsi="Times New Roman CYR" w:cs="Times New Roman CYR"/>
          <w:i/>
          <w:iCs/>
          <w:color w:val="000000"/>
          <w:sz w:val="22"/>
          <w:szCs w:val="22"/>
        </w:rPr>
        <w:t>За отчетный период эмиссия не проводилась.</w:t>
      </w:r>
    </w:p>
    <w:p w:rsidR="00415B0A" w:rsidRDefault="00415B0A">
      <w:pPr>
        <w:widowControl w:val="0"/>
        <w:autoSpaceDE w:val="0"/>
        <w:autoSpaceDN w:val="0"/>
        <w:adjustRightInd w:val="0"/>
        <w:ind w:firstLine="540"/>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2.5. Риски, связанные с приобретением размещаемых (размещенных) эмиссионных ценных бумаг</w:t>
      </w:r>
    </w:p>
    <w:p w:rsidR="00415B0A" w:rsidRDefault="00415B0A">
      <w:pPr>
        <w:widowControl w:val="0"/>
        <w:autoSpaceDE w:val="0"/>
        <w:autoSpaceDN w:val="0"/>
        <w:adjustRightInd w:val="0"/>
        <w:ind w:firstLine="540"/>
        <w:jc w:val="both"/>
        <w:rPr>
          <w:rFonts w:ascii="Times New Roman CYR" w:hAnsi="Times New Roman CYR" w:cs="Times New Roman CYR"/>
          <w:color w:val="000000"/>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Акционерное общество  в рыночной экономике  функционирует в условиях риска.  Можно выделить ряд основных рисков общества.</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2.5.1. Отраслевые риски</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Наиболее значимые, по мнению эмитента, возможные изменения в отрасли: </w:t>
      </w:r>
      <w:r>
        <w:rPr>
          <w:rFonts w:ascii="Times New Roman CYR" w:hAnsi="Times New Roman CYR" w:cs="Times New Roman CYR"/>
          <w:i/>
          <w:iCs/>
          <w:sz w:val="22"/>
          <w:szCs w:val="22"/>
        </w:rPr>
        <w:t>изменения непредсказуемы, возможна неплатежеспособность заказчика.</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Предполагаемые действия эмитента в этом случае: </w:t>
      </w:r>
      <w:r>
        <w:rPr>
          <w:rFonts w:ascii="Times New Roman CYR" w:hAnsi="Times New Roman CYR" w:cs="Times New Roman CYR"/>
          <w:i/>
          <w:iCs/>
          <w:sz w:val="22"/>
          <w:szCs w:val="22"/>
        </w:rPr>
        <w:t>в зависимости от ситуации.</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Риски, связанные с возможным изменением цен на сырье, услуги используемые эмитентом в своей деятельности: </w:t>
      </w:r>
      <w:r>
        <w:rPr>
          <w:rFonts w:ascii="Times New Roman CYR" w:hAnsi="Times New Roman CYR" w:cs="Times New Roman CYR"/>
          <w:i/>
          <w:iCs/>
          <w:sz w:val="22"/>
          <w:szCs w:val="22"/>
        </w:rPr>
        <w:t>повышение цен на продукцию, спад производства и сбыта.</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Влияние рисков на деятельность эмитента и исполнение обязательств по ценным бумагам: </w:t>
      </w:r>
      <w:r>
        <w:rPr>
          <w:rFonts w:ascii="Times New Roman CYR" w:hAnsi="Times New Roman CYR" w:cs="Times New Roman CYR"/>
          <w:i/>
          <w:iCs/>
          <w:sz w:val="22"/>
          <w:szCs w:val="22"/>
        </w:rPr>
        <w:t>нет.</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Риски, связанные с возможным изменением цен на продукцию и/или услуги эмитента: </w:t>
      </w:r>
      <w:r>
        <w:rPr>
          <w:rFonts w:ascii="Times New Roman CYR" w:hAnsi="Times New Roman CYR" w:cs="Times New Roman CYR"/>
          <w:i/>
          <w:iCs/>
          <w:sz w:val="22"/>
          <w:szCs w:val="22"/>
        </w:rPr>
        <w:t>спад сбыта и производства из-за высоких цен.</w:t>
      </w:r>
    </w:p>
    <w:p w:rsidR="00415B0A" w:rsidRDefault="00415B0A">
      <w:pPr>
        <w:widowControl w:val="0"/>
        <w:autoSpaceDE w:val="0"/>
        <w:autoSpaceDN w:val="0"/>
        <w:adjustRightInd w:val="0"/>
        <w:ind w:firstLine="540"/>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2.5.2. Страновые и региональные риски</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Страновые или региональные риски для эмитента практически исключены, так как его деятельность не связана с международными банковскими  или какими-либо иными международными коммерческими операциями. Учитывая это обстоятельство, валютный курс и социальная стабильность в других странах на результаты его деятельности не влияют.</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Смена правительства, и, соответственно, политического курса, введение правительством новых дополнительных барьеров для предпринимательской деятельности, а также нестабильность экономической ситуации в стране негативно влияют на прибыльность эмитента.</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Риски, связанные с возможными военными конфликтами, введением чрезвычайного положения и забастовками минимальны.</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Географическая особенность нашего региона исключает возможность нанесения урона деятельности фирмы от стихийных бедствий.</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Общество находится в черте города и проблем с транспортным сообщением не возникает.</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2.5.3. Финансовые риски</w:t>
      </w:r>
    </w:p>
    <w:p w:rsidR="00415B0A" w:rsidRDefault="00415B0A">
      <w:pPr>
        <w:widowControl w:val="0"/>
        <w:autoSpaceDE w:val="0"/>
        <w:autoSpaceDN w:val="0"/>
        <w:adjustRightInd w:val="0"/>
        <w:ind w:firstLine="485"/>
        <w:jc w:val="both"/>
        <w:rPr>
          <w:rFonts w:ascii="Times New Roman CYR" w:hAnsi="Times New Roman CYR" w:cs="Times New Roman CYR"/>
          <w:sz w:val="16"/>
          <w:szCs w:val="16"/>
        </w:rPr>
      </w:pP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Это могут быть систематические риски </w:t>
      </w:r>
      <w:r>
        <w:rPr>
          <w:rFonts w:ascii="Times New Roman CYR" w:hAnsi="Times New Roman CYR" w:cs="Times New Roman CYR"/>
          <w:i/>
          <w:iCs/>
          <w:sz w:val="22"/>
          <w:szCs w:val="22"/>
        </w:rPr>
        <w:t>(инфляция</w:t>
      </w:r>
      <w:r>
        <w:rPr>
          <w:rFonts w:ascii="Times New Roman CYR" w:hAnsi="Times New Roman CYR" w:cs="Times New Roman CYR"/>
          <w:sz w:val="22"/>
          <w:szCs w:val="22"/>
        </w:rPr>
        <w:t xml:space="preserve">, сопровождающаяся ростом цен на сырье и, соответственно, ростом цен на продукцию, а как следствие снижение покупательной способности; </w:t>
      </w:r>
      <w:r>
        <w:rPr>
          <w:rFonts w:ascii="Times New Roman CYR" w:hAnsi="Times New Roman CYR" w:cs="Times New Roman CYR"/>
          <w:i/>
          <w:iCs/>
          <w:sz w:val="22"/>
          <w:szCs w:val="22"/>
        </w:rPr>
        <w:t>повышение банковских процентов</w:t>
      </w:r>
      <w:r>
        <w:rPr>
          <w:rFonts w:ascii="Times New Roman CYR" w:hAnsi="Times New Roman CYR" w:cs="Times New Roman CYR"/>
          <w:sz w:val="22"/>
          <w:szCs w:val="22"/>
        </w:rPr>
        <w:t xml:space="preserve">, что ведет к удорожанию кредита; снижение курса рубля по </w:t>
      </w:r>
      <w:r>
        <w:rPr>
          <w:rFonts w:ascii="Times New Roman CYR" w:hAnsi="Times New Roman CYR" w:cs="Times New Roman CYR"/>
          <w:sz w:val="22"/>
          <w:szCs w:val="22"/>
        </w:rPr>
        <w:lastRenderedPageBreak/>
        <w:t>отношению к иностранной валюте) и несистематические риски</w:t>
      </w:r>
      <w:r>
        <w:rPr>
          <w:rFonts w:ascii="Times New Roman CYR" w:hAnsi="Times New Roman CYR" w:cs="Times New Roman CYR"/>
          <w:sz w:val="22"/>
          <w:szCs w:val="22"/>
          <w:u w:val="single"/>
        </w:rPr>
        <w:t>,</w:t>
      </w:r>
      <w:r>
        <w:rPr>
          <w:rFonts w:ascii="Times New Roman CYR" w:hAnsi="Times New Roman CYR" w:cs="Times New Roman CYR"/>
          <w:sz w:val="22"/>
          <w:szCs w:val="22"/>
        </w:rPr>
        <w:t xml:space="preserve"> полностью зависящие от деятельности самого предприятия (потеря рынков сбыта, снижение доходности продаж и рентабельности капитала, ведущее к потере источников финансирования, к неплатежеспособности; снижение ликвидности активов баланса, рост дебиторской задолженности и другие факторы). К финансовым рискам относятся также риск невыполнения условий оплаты стоимости продукции в срок, что ведет к росту дебиторской задолженности.</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Колебание валютного курса не оказывает значительного влияния на деятельность эмитента, поэтому риски, связанные с изменением курса обмена иностранных валют, отсутствуют.</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Динамика процентных ставок по кредитам позволяет оценивать эти риски как несущественные. Уровень фактической инфляции находится в пределах, заложенных в цены реализации продукции на текущий год. Таким образом, эмитент не прогнозирует значимого влияния финансовых рисков на исполнение нами обязательств по ценным бумагам.</w:t>
      </w: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2.5.4. Правовые риски</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Правовые риски, связанные с деятельностью эмитента: </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Риск потерь из-за неспособности предвидеть будущие законодательные требования.</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Риски, связанные с изменениями в налоговом законодательстве:</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риск увеличения налогового бремени;</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риск введения новых требований к налоговому учету и налоговой отчетности (может повлечь необходимость нести издержки на обучение специалистов).</w:t>
      </w:r>
    </w:p>
    <w:p w:rsidR="00415B0A" w:rsidRDefault="00415B0A">
      <w:pPr>
        <w:widowControl w:val="0"/>
        <w:autoSpaceDE w:val="0"/>
        <w:autoSpaceDN w:val="0"/>
        <w:adjustRightInd w:val="0"/>
        <w:ind w:firstLine="485"/>
        <w:jc w:val="both"/>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2.5.5. Риски, связанные с деятельностью эмитента</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Риски, свойственные исключительно эмитенту: </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i/>
          <w:iCs/>
          <w:sz w:val="22"/>
          <w:szCs w:val="22"/>
        </w:rPr>
        <w:t>Имущественные риски – это риски, связанные с вероятностью потерь имущества по причине перенапряжения технической системы и технологической системы, терроризма и т.п.</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i/>
          <w:iCs/>
          <w:sz w:val="22"/>
          <w:szCs w:val="22"/>
        </w:rPr>
        <w:t>Производственные риски – риски, связанные с убытком от остановки производства вследствие воздействия различных факторов и, прежде всего, с гибелью или повреждением основных и оборотных фондов (оборудование, сырье, транспорт и т.п.)</w:t>
      </w:r>
    </w:p>
    <w:p w:rsidR="00415B0A" w:rsidRDefault="00415B0A">
      <w:pPr>
        <w:widowControl w:val="0"/>
        <w:autoSpaceDE w:val="0"/>
        <w:autoSpaceDN w:val="0"/>
        <w:adjustRightInd w:val="0"/>
        <w:ind w:firstLine="567"/>
        <w:jc w:val="both"/>
        <w:rPr>
          <w:rFonts w:ascii="Times New Roman CYR" w:hAnsi="Times New Roman CYR" w:cs="Times New Roman CYR"/>
          <w:i/>
          <w:iCs/>
          <w:color w:val="000000"/>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III. Подробная информация об эмитенте</w:t>
      </w: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3.1. История создания и развитие эмитента</w:t>
      </w: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3.1.1. Данные о фирменном наименовании (наименовании) эмитента</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Полное фирменное наименование эмитента: </w:t>
      </w:r>
      <w:r>
        <w:rPr>
          <w:rFonts w:ascii="Times New Roman CYR" w:hAnsi="Times New Roman CYR" w:cs="Times New Roman CYR"/>
          <w:i/>
          <w:iCs/>
          <w:sz w:val="22"/>
          <w:szCs w:val="22"/>
        </w:rPr>
        <w:t xml:space="preserve">Открытое акционерное общество «Грязинский машиностроительный завод «Элеватормельмаш» </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Сокращенное фирменное наименование эмитента: </w:t>
      </w:r>
      <w:r>
        <w:rPr>
          <w:rFonts w:ascii="Times New Roman CYR" w:hAnsi="Times New Roman CYR" w:cs="Times New Roman CYR"/>
          <w:i/>
          <w:iCs/>
          <w:sz w:val="22"/>
          <w:szCs w:val="22"/>
        </w:rPr>
        <w:t>ОАО «Элеватормельмаш»</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Предшествующее полное фирменное наименование предприятия: </w:t>
      </w:r>
      <w:r>
        <w:rPr>
          <w:rFonts w:ascii="Times New Roman CYR" w:hAnsi="Times New Roman CYR" w:cs="Times New Roman CYR"/>
          <w:i/>
          <w:iCs/>
          <w:sz w:val="22"/>
          <w:szCs w:val="22"/>
        </w:rPr>
        <w:t>Акционерное общество открытого типа «Грязинский машиностроительный завод «Элеватормельмаш»</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Предшествующее сокращенное фирменное наименование предприятия: </w:t>
      </w:r>
      <w:r>
        <w:rPr>
          <w:rFonts w:ascii="Times New Roman CYR" w:hAnsi="Times New Roman CYR" w:cs="Times New Roman CYR"/>
          <w:i/>
          <w:iCs/>
          <w:sz w:val="22"/>
          <w:szCs w:val="22"/>
        </w:rPr>
        <w:t>АООТ «Элеватормельмаш»</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Предшествующая организационно-правовая форма: </w:t>
      </w:r>
      <w:r>
        <w:rPr>
          <w:rFonts w:ascii="Times New Roman CYR" w:hAnsi="Times New Roman CYR" w:cs="Times New Roman CYR"/>
          <w:i/>
          <w:iCs/>
          <w:sz w:val="22"/>
          <w:szCs w:val="22"/>
        </w:rPr>
        <w:t xml:space="preserve">Акционерное общество открытого типа </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Дата изменения: </w:t>
      </w:r>
      <w:r>
        <w:rPr>
          <w:rFonts w:ascii="Times New Roman CYR" w:hAnsi="Times New Roman CYR" w:cs="Times New Roman CYR"/>
          <w:i/>
          <w:iCs/>
          <w:sz w:val="22"/>
          <w:szCs w:val="22"/>
        </w:rPr>
        <w:t>03.11.1993 г.</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Основания для изменения: </w:t>
      </w:r>
      <w:r>
        <w:rPr>
          <w:rFonts w:ascii="Times New Roman CYR" w:hAnsi="Times New Roman CYR" w:cs="Times New Roman CYR"/>
          <w:i/>
          <w:iCs/>
          <w:sz w:val="22"/>
          <w:szCs w:val="22"/>
        </w:rPr>
        <w:t>изменения в законодательстве</w:t>
      </w:r>
    </w:p>
    <w:p w:rsidR="00415B0A" w:rsidRDefault="00415B0A">
      <w:pPr>
        <w:widowControl w:val="0"/>
        <w:autoSpaceDE w:val="0"/>
        <w:autoSpaceDN w:val="0"/>
        <w:adjustRightInd w:val="0"/>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3.1.2. Сведения о государственной регистрации эмитента</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widowControl w:val="0"/>
        <w:autoSpaceDE w:val="0"/>
        <w:autoSpaceDN w:val="0"/>
        <w:adjustRightInd w:val="0"/>
        <w:rPr>
          <w:rFonts w:ascii="Times New Roman CYR" w:hAnsi="Times New Roman CYR" w:cs="Times New Roman CYR"/>
          <w:i/>
          <w:iCs/>
          <w:sz w:val="22"/>
          <w:szCs w:val="22"/>
        </w:rPr>
      </w:pPr>
      <w:r>
        <w:rPr>
          <w:rFonts w:ascii="Times New Roman CYR" w:hAnsi="Times New Roman CYR" w:cs="Times New Roman CYR"/>
          <w:sz w:val="22"/>
          <w:szCs w:val="22"/>
        </w:rPr>
        <w:t xml:space="preserve">Дата государственной регистрации эмитента: </w:t>
      </w:r>
      <w:r>
        <w:rPr>
          <w:rFonts w:ascii="Times New Roman CYR" w:hAnsi="Times New Roman CYR" w:cs="Times New Roman CYR"/>
          <w:b/>
          <w:bCs/>
          <w:sz w:val="22"/>
          <w:szCs w:val="22"/>
        </w:rPr>
        <w:t>02.12.1992г.</w:t>
      </w:r>
    </w:p>
    <w:p w:rsidR="00415B0A" w:rsidRDefault="00415B0A">
      <w:pPr>
        <w:widowControl w:val="0"/>
        <w:autoSpaceDE w:val="0"/>
        <w:autoSpaceDN w:val="0"/>
        <w:adjustRightInd w:val="0"/>
        <w:rPr>
          <w:rFonts w:ascii="Times New Roman CYR" w:hAnsi="Times New Roman CYR" w:cs="Times New Roman CYR"/>
          <w:i/>
          <w:iCs/>
          <w:sz w:val="22"/>
          <w:szCs w:val="22"/>
        </w:rPr>
      </w:pPr>
      <w:r>
        <w:rPr>
          <w:rFonts w:ascii="Times New Roman CYR" w:hAnsi="Times New Roman CYR" w:cs="Times New Roman CYR"/>
          <w:sz w:val="22"/>
          <w:szCs w:val="22"/>
        </w:rPr>
        <w:t xml:space="preserve">Номер свидетельства о государственной регистрации (иного документа, подтверждающего государственную регистрацию эмитента): </w:t>
      </w:r>
      <w:r>
        <w:rPr>
          <w:rFonts w:ascii="Times New Roman CYR" w:hAnsi="Times New Roman CYR" w:cs="Times New Roman CYR"/>
          <w:b/>
          <w:bCs/>
          <w:sz w:val="22"/>
          <w:szCs w:val="22"/>
        </w:rPr>
        <w:t>954</w:t>
      </w:r>
    </w:p>
    <w:p w:rsidR="00415B0A" w:rsidRDefault="00415B0A">
      <w:pPr>
        <w:widowControl w:val="0"/>
        <w:autoSpaceDE w:val="0"/>
        <w:autoSpaceDN w:val="0"/>
        <w:adjustRightInd w:val="0"/>
        <w:rPr>
          <w:rFonts w:ascii="Times New Roman CYR" w:hAnsi="Times New Roman CYR" w:cs="Times New Roman CYR"/>
          <w:i/>
          <w:iCs/>
          <w:sz w:val="22"/>
          <w:szCs w:val="22"/>
        </w:rPr>
      </w:pPr>
      <w:r>
        <w:rPr>
          <w:rFonts w:ascii="Times New Roman CYR" w:hAnsi="Times New Roman CYR" w:cs="Times New Roman CYR"/>
          <w:sz w:val="22"/>
          <w:szCs w:val="22"/>
        </w:rPr>
        <w:t xml:space="preserve">Орган, осуществивший государственную регистрацию: </w:t>
      </w:r>
      <w:r>
        <w:rPr>
          <w:rFonts w:ascii="Times New Roman CYR" w:hAnsi="Times New Roman CYR" w:cs="Times New Roman CYR"/>
          <w:b/>
          <w:bCs/>
          <w:sz w:val="22"/>
          <w:szCs w:val="22"/>
        </w:rPr>
        <w:t>Администрация Грязинского района Липецкой области</w:t>
      </w:r>
    </w:p>
    <w:p w:rsidR="00415B0A" w:rsidRDefault="00415B0A">
      <w:pPr>
        <w:widowControl w:val="0"/>
        <w:autoSpaceDE w:val="0"/>
        <w:autoSpaceDN w:val="0"/>
        <w:adjustRightInd w:val="0"/>
        <w:rPr>
          <w:rFonts w:ascii="Times New Roman CYR" w:hAnsi="Times New Roman CYR" w:cs="Times New Roman CYR"/>
          <w:sz w:val="22"/>
          <w:szCs w:val="22"/>
        </w:rPr>
      </w:pPr>
    </w:p>
    <w:p w:rsidR="00415B0A" w:rsidRDefault="00415B0A">
      <w:pPr>
        <w:widowControl w:val="0"/>
        <w:autoSpaceDE w:val="0"/>
        <w:autoSpaceDN w:val="0"/>
        <w:adjustRightInd w:val="0"/>
        <w:rPr>
          <w:rFonts w:ascii="Times New Roman CYR" w:hAnsi="Times New Roman CYR" w:cs="Times New Roman CYR"/>
          <w:i/>
          <w:iCs/>
          <w:sz w:val="22"/>
          <w:szCs w:val="22"/>
        </w:rPr>
      </w:pPr>
      <w:r>
        <w:rPr>
          <w:rFonts w:ascii="Times New Roman CYR" w:hAnsi="Times New Roman CYR" w:cs="Times New Roman CYR"/>
          <w:sz w:val="22"/>
          <w:szCs w:val="22"/>
        </w:rPr>
        <w:t>Дата государственной  перерегистрации эмитента:</w:t>
      </w:r>
      <w:r>
        <w:rPr>
          <w:rFonts w:ascii="Times New Roman CYR" w:hAnsi="Times New Roman CYR" w:cs="Times New Roman CYR"/>
          <w:i/>
          <w:iCs/>
          <w:sz w:val="22"/>
          <w:szCs w:val="22"/>
        </w:rPr>
        <w:t xml:space="preserve"> </w:t>
      </w:r>
      <w:r>
        <w:rPr>
          <w:rFonts w:ascii="Times New Roman CYR" w:hAnsi="Times New Roman CYR" w:cs="Times New Roman CYR"/>
          <w:b/>
          <w:bCs/>
          <w:sz w:val="22"/>
          <w:szCs w:val="22"/>
        </w:rPr>
        <w:t>05.11.2002 г.</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 xml:space="preserve">Номер свидетельства о государственной регистрации (иного документа, подтверждающего государственную регистрацию эмитента): </w:t>
      </w:r>
      <w:r>
        <w:rPr>
          <w:rFonts w:ascii="Times New Roman CYR" w:hAnsi="Times New Roman CYR" w:cs="Times New Roman CYR"/>
          <w:b/>
          <w:bCs/>
          <w:sz w:val="22"/>
          <w:szCs w:val="22"/>
        </w:rPr>
        <w:t>1024800524044</w:t>
      </w:r>
    </w:p>
    <w:p w:rsidR="00415B0A" w:rsidRDefault="00415B0A">
      <w:pPr>
        <w:widowControl w:val="0"/>
        <w:autoSpaceDE w:val="0"/>
        <w:autoSpaceDN w:val="0"/>
        <w:adjustRightInd w:val="0"/>
        <w:rPr>
          <w:rFonts w:ascii="Times New Roman CYR" w:hAnsi="Times New Roman CYR" w:cs="Times New Roman CYR"/>
          <w:i/>
          <w:iCs/>
          <w:sz w:val="22"/>
          <w:szCs w:val="22"/>
        </w:rPr>
      </w:pPr>
      <w:r>
        <w:rPr>
          <w:rFonts w:ascii="Times New Roman CYR" w:hAnsi="Times New Roman CYR" w:cs="Times New Roman CYR"/>
          <w:sz w:val="22"/>
          <w:szCs w:val="22"/>
        </w:rPr>
        <w:lastRenderedPageBreak/>
        <w:t xml:space="preserve">Орган, осуществивший государственную регистрацию: </w:t>
      </w:r>
      <w:r>
        <w:rPr>
          <w:rFonts w:ascii="Times New Roman CYR" w:hAnsi="Times New Roman CYR" w:cs="Times New Roman CYR"/>
          <w:b/>
          <w:bCs/>
          <w:sz w:val="22"/>
          <w:szCs w:val="22"/>
        </w:rPr>
        <w:t>Инспекция МН России по Грязинскому району Липецкой области.</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3.1.3. Сведения о создании и развитии эмитента</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sz w:val="22"/>
          <w:szCs w:val="22"/>
        </w:rPr>
        <w:t xml:space="preserve">Дата государственной регистрации эмитента: </w:t>
      </w:r>
      <w:r>
        <w:rPr>
          <w:rFonts w:ascii="Times New Roman CYR" w:hAnsi="Times New Roman CYR" w:cs="Times New Roman CYR"/>
          <w:b/>
          <w:bCs/>
          <w:sz w:val="22"/>
          <w:szCs w:val="22"/>
        </w:rPr>
        <w:t>02.12.1992г.</w:t>
      </w:r>
    </w:p>
    <w:p w:rsidR="00415B0A" w:rsidRDefault="00415B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sz w:val="22"/>
          <w:szCs w:val="22"/>
        </w:rPr>
        <w:t xml:space="preserve">Срок, до которого эмитент будет существовать: </w:t>
      </w:r>
      <w:r>
        <w:rPr>
          <w:rFonts w:ascii="Times New Roman CYR" w:hAnsi="Times New Roman CYR" w:cs="Times New Roman CYR"/>
          <w:b/>
          <w:bCs/>
          <w:sz w:val="22"/>
          <w:szCs w:val="22"/>
        </w:rPr>
        <w:t>создан на неопределенный срок.</w:t>
      </w:r>
    </w:p>
    <w:p w:rsidR="00415B0A" w:rsidRDefault="00415B0A">
      <w:pPr>
        <w:widowControl w:val="0"/>
        <w:autoSpaceDE w:val="0"/>
        <w:autoSpaceDN w:val="0"/>
        <w:adjustRightInd w:val="0"/>
        <w:rPr>
          <w:rFonts w:ascii="Times New Roman CYR" w:hAnsi="Times New Roman CYR" w:cs="Times New Roman CYR"/>
          <w:sz w:val="22"/>
          <w:szCs w:val="22"/>
        </w:rPr>
      </w:pPr>
      <w:r>
        <w:rPr>
          <w:rFonts w:ascii="Times New Roman CYR" w:hAnsi="Times New Roman CYR" w:cs="Times New Roman CYR"/>
          <w:sz w:val="22"/>
          <w:szCs w:val="22"/>
        </w:rPr>
        <w:t>Краткое описание истории создания и развития эмитента:</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sz w:val="28"/>
          <w:szCs w:val="28"/>
        </w:rPr>
        <w:t xml:space="preserve">             </w:t>
      </w:r>
      <w:r>
        <w:rPr>
          <w:rFonts w:ascii="Times New Roman CYR" w:hAnsi="Times New Roman CYR" w:cs="Times New Roman CYR"/>
          <w:i/>
          <w:iCs/>
          <w:sz w:val="22"/>
          <w:szCs w:val="22"/>
        </w:rPr>
        <w:t>При Грязинском элеваторе существовали мастерские обслуживающие нужды ремонта технологического оборудования и зерносушильного хозяйства элеватора и ближайших хлебоприемных пунктов.</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С 1934 года как мастерские были выделены в самостоятельную организацию со своим штатом 20 человек, своим балансом и подчинены Воронежской областной конторе «Центрзаготзерно». Управлялись главным инженером конторы т. Коганом И.Ю.</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От технического отдела конторы преподносился мастерской план производства и выделялись материальные ресурсы.</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В этот период техническая база хлебоприемной сети была на очень низком уровне. Складская емкость, главным образом представляла собой ж.д. пакгаузы. Никакой  механизации не было. Работы по приему и отгрузке зерна как правило производились в ручную. Своей энергетической базы (исключая элеватор), пункты не имели. В лучшем случае имелись двигатели внутреннего сгорания работающие на нефти мощностью от 18 до 40 л.с.</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Они использовались для освещения и возможности работы в ночное время. Естественно, что в этих условиях мастерские главным образом занимались капитальным ремонтом двигателей и изготовлением запчастей к ним.</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В начале 1939 года постепенно в плане производства мастерских занимают работы связанные с механизацией приемки и отгрузки зерна, а также изготовлением запчастей к зерносушилкам.</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К началу войны возрос и коллектив мастерской. Вместо 15-20 человек в штате имелось 60 человек.</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Первым директором мастерских с 1939 года до начала войны был Герасименко С.С. С объявлением об мобилизации он вместе почти всем составом был призван в действующую армию.</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Вместо него до июля месяца 1942 года директором был назначен Немытов В.В. Который проработал до июля 1942 года. В связи с эвакуацией Воронежа по указанию местных директивных органов мастерские были снова переданы элеватору вместе с единственным модельщиком в то время 17 летним Черкасовым Л.П. В августе 1942 года по Постановлению Грязинского Горкома обороны оборудование  мастерских было погружено в вагонную платформу и вместе с запасами литья и материалами согласно ранее разработанному Воронежской конторой «Центрзаготзерно» плану отгружено Оренбургским механическим мастерским.</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В начале 1943 года директором Грязинских мастерских был назначен работник отдела капитального строительства Воронежской конторы «Центрзаготзерно» т. Микипорис А.В., которая в то время вместе с областными организациями обосновались в городе Борисоглебске.</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В ноябре месяце 1942 года впервые после эвакуации Воронежа был создан портийно-хозяйственный актив.</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После совещания управляющий конторой «Центрзаготзерно» т. Шахов Д.П. дал указание элеватору оказать всяческую помощь в восстановлении и расширении мастерской, на которую была возложена задача восстановления материально-технической базы хлебоприемной сети находящихся под временной оккупацией фашистов.</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Тов. Микипорис проработал на Грязинском (после переименования) Литейно-механическом </w:t>
      </w:r>
      <w:r>
        <w:rPr>
          <w:rFonts w:ascii="Times New Roman CYR" w:hAnsi="Times New Roman CYR" w:cs="Times New Roman CYR"/>
          <w:i/>
          <w:iCs/>
          <w:sz w:val="22"/>
          <w:szCs w:val="22"/>
        </w:rPr>
        <w:lastRenderedPageBreak/>
        <w:t>заводе до конца августа 1959 года. Он был деловым хорошо знающим дело специалистом, очень много вложил энергии, труда в расширение мастерских и завода. За его бытность были построены здания механического цеха, двух сборочных участков и заготовительного участка.</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В период 1950 по 1958 год было построено 8 жилых домов без удобств для работников завода хозяйственным способом.</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Для доставки оборудования эвакуированного в 1942 году было выделено уже в 1943 году 20 пар лошадей с санями. Было привезено осевшие между станциями Поворино и Балашовым имущество мастерских.</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С момента восстановления мастерских и укомплектования его кадрами началась напряженная работа по укреплению материально-технической базы хлебоприемной сети Воронежской области.</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Для строительства зерноскладов (вместо уничтоженных врагом) потребовалось большое количество пиломатериалов.</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Для этой цели Воронежской конторе «Центрзаготзерно» были выделены лесосеки на Севере. А заготовленный хозяйственным способом кругляк выгонами отгружался мастерским.</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Для распиловки указанного кругляка на территории №2 была установлена пилорама, которая в течении 4-х лет распилила до 10 тыс. кб.м. пиломатериала, который по мере выхода из распиловки отгружался на пункт Воронежской области для строительства зернохранилищ.</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Значительный вклад коллектив мастерских и последующем завода внес в дело поднятия целинных и залежных земель  Казахстане.</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В хлебоприемной сети которого было поставлено до 3 тыс. штук различного рода транспортеров и самоподавателей, большое количество норий II-100 и II-2х100 для оснащения (зерноочистительных башен).</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В связи с необходимостью увеличить в сжатые сроки объем изготовляемого комбикорма предназначенного для развития животноводства в стране по Решению Союзного правительства была поставлена задача заводам Министерства заготовок и Совнархозам страны изготовить 1000 единиц малогабаритных комбикормовых заводов МУКЗ-35 и МУКЗ-50. Из этого количества только нашим заводом было изготовлено 450 единиц отгруженных как хлебоприемной сети Министерства заготовку, так и птицефабрикам. </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Первый опытный образец был изготовлен заводом по чертежам Ростовского СКБ и в 1957 году наш МУКЗ был экспонирован на ВДНХ.</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Таким образом, наш коллектив не остался в стороне от выполнения Государственной задачи и внес значительный вклад в дело увеличения выработки комбинированных кормов для животноводства.</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С августа месяца 1959 года до сентября 1979 года директором завода был назначен т. Кручинин С.И. За его бытность были построены: новый более современный слесарно-сборочный цех с бытовками, с пристройкой заводоуправления по типовому проекту. Склад хранения металлопроката с заготовительно-кузнечно-прессовым участком, 2-х этажный материальный склад, гараж, здание деревообделочного участка, проведено асфальтирование обоих территорий, построено хозяйственным способом 16 квартирный дом по ул. Чернышевского и 8 квартирный дом по ул. Авиационная и 2 жилых одноквартирных дома по ул. Хлебозаводская.</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С сентября 1979 года по октябрь 1980 года директором завода был назначен т. Вакуленко В.Ф., а с его выдвижением в Председатели городского Совета коллектив завода возглавил тов. Денисенко А.М.</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Грязинский машиностроительный завод «Спецэлеватормельмаш» переименован в Грязинский машиностроительный завод «Элеватормельмаш» на основании приказа №139 от 5.06.86 года Минхлебопродуктов СССР.</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lastRenderedPageBreak/>
        <w:t xml:space="preserve">             В соответствии с поручением Правительства ПП23816 от 7.09.89 года Грязинский машиностроительный завод «Элеватормельмаш» подчинен Всесоюзном научно-производственному объединению «Зернопродукт», находящегося в ведении госкомиссии Совмина СССР по продовольствию и закупкам приказ № 42-Л от 13.11.89 года.</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Богачевский В.И. назначен директором Грязинского машиностроительного завода «Элеватормельмаш» с 21 января 1987 года по 14 сентября 1989 года.</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Грязинский машиностроительный завод «Элеватормельмаш» переименован в АООТ «Грязинский машиностроительный завод «Элеватормельмаш», согласно Постановления главы администрации г. Грязи №954 от 02.12.1992 года.</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АООТ «Грязинский машиностроительный завод «Элеватормельмаш» переименован в ОАО «Грязинский машиностроительный завод «Элеватормельмаш» согласно Положения Администрации Грязинского района №930 от 31.05.96 года.</w:t>
      </w:r>
    </w:p>
    <w:p w:rsidR="00415B0A" w:rsidRDefault="00415B0A">
      <w:pPr>
        <w:widowControl w:val="0"/>
        <w:autoSpaceDE w:val="0"/>
        <w:autoSpaceDN w:val="0"/>
        <w:adjustRightInd w:val="0"/>
        <w:spacing w:after="12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             Плотников А.М. назначен директором Грязинского машиностроительного завода «Элеватормельмаш» с 23 октября 1989 года по 20 августа 1993 года, а с 20 августа 1993 года по настоящее время генеральный директор ОАО.</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Цели создания эмитента: </w:t>
      </w:r>
      <w:r>
        <w:rPr>
          <w:rFonts w:ascii="Times New Roman CYR" w:hAnsi="Times New Roman CYR" w:cs="Times New Roman CYR"/>
          <w:i/>
          <w:iCs/>
          <w:sz w:val="22"/>
          <w:szCs w:val="22"/>
        </w:rPr>
        <w:t>Основной целью общества является получение прибыли путем удовлетворения потребностей населения в продукции, работах и услугах, оказываемых обществом.</w:t>
      </w:r>
    </w:p>
    <w:p w:rsidR="00415B0A" w:rsidRDefault="00415B0A">
      <w:pPr>
        <w:widowControl w:val="0"/>
        <w:autoSpaceDE w:val="0"/>
        <w:autoSpaceDN w:val="0"/>
        <w:adjustRightInd w:val="0"/>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3.1.4. Контактная информация</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Место нахождения эмитента: </w:t>
      </w:r>
      <w:r>
        <w:rPr>
          <w:rFonts w:ascii="Times New Roman CYR" w:hAnsi="Times New Roman CYR" w:cs="Times New Roman CYR"/>
          <w:i/>
          <w:iCs/>
          <w:sz w:val="22"/>
          <w:szCs w:val="22"/>
        </w:rPr>
        <w:t xml:space="preserve">399050, Липецкая область, г. Грязи, ул. Борисоглебская, д. 1 </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Место нахождения постоянно действующего исполнительного органа эмитента: </w:t>
      </w:r>
      <w:r>
        <w:rPr>
          <w:rFonts w:ascii="Times New Roman CYR" w:hAnsi="Times New Roman CYR" w:cs="Times New Roman CYR"/>
          <w:i/>
          <w:iCs/>
          <w:sz w:val="22"/>
          <w:szCs w:val="22"/>
        </w:rPr>
        <w:t xml:space="preserve">399050, Липецкая область, г. Грязи, ул. Борисоглебская, д. 1 </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Номер телефона: </w:t>
      </w:r>
      <w:r>
        <w:rPr>
          <w:rFonts w:ascii="Times New Roman CYR" w:hAnsi="Times New Roman CYR" w:cs="Times New Roman CYR"/>
          <w:i/>
          <w:iCs/>
          <w:sz w:val="22"/>
          <w:szCs w:val="22"/>
        </w:rPr>
        <w:t>(47461) 2-27-00, Н</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i/>
          <w:iCs/>
          <w:sz w:val="22"/>
          <w:szCs w:val="22"/>
        </w:rPr>
        <w:t>Н</w:t>
      </w:r>
      <w:r>
        <w:rPr>
          <w:rFonts w:ascii="Times New Roman CYR" w:hAnsi="Times New Roman CYR" w:cs="Times New Roman CYR"/>
          <w:sz w:val="22"/>
          <w:szCs w:val="22"/>
        </w:rPr>
        <w:t xml:space="preserve">омер  факса: </w:t>
      </w:r>
      <w:r>
        <w:rPr>
          <w:rFonts w:ascii="Times New Roman CYR" w:hAnsi="Times New Roman CYR" w:cs="Times New Roman CYR"/>
          <w:i/>
          <w:iCs/>
          <w:sz w:val="22"/>
          <w:szCs w:val="22"/>
        </w:rPr>
        <w:t>(47461)  2-44-81</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Адрес электронной почты:  </w:t>
      </w:r>
      <w:r>
        <w:rPr>
          <w:rFonts w:ascii="Times New Roman CYR" w:hAnsi="Times New Roman CYR" w:cs="Times New Roman CYR"/>
          <w:i/>
          <w:iCs/>
          <w:sz w:val="22"/>
          <w:szCs w:val="22"/>
        </w:rPr>
        <w:t>gmzglavbuh@mail.ru</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Адрес страницы в сети "Интернет": </w:t>
      </w:r>
      <w:r>
        <w:rPr>
          <w:rFonts w:ascii="Times New Roman CYR" w:hAnsi="Times New Roman CYR" w:cs="Times New Roman CYR"/>
          <w:i/>
          <w:iCs/>
          <w:sz w:val="22"/>
          <w:szCs w:val="22"/>
        </w:rPr>
        <w:t>www.reestrrn.ru</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3.1.5. Идентификационный номер налогоплательщика</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widowControl w:val="0"/>
        <w:autoSpaceDE w:val="0"/>
        <w:autoSpaceDN w:val="0"/>
        <w:adjustRightInd w:val="0"/>
        <w:rPr>
          <w:rFonts w:ascii="Times New Roman CYR" w:hAnsi="Times New Roman CYR" w:cs="Times New Roman CYR"/>
          <w:b/>
          <w:bCs/>
          <w:sz w:val="22"/>
          <w:szCs w:val="22"/>
        </w:rPr>
      </w:pPr>
      <w:r>
        <w:rPr>
          <w:rFonts w:ascii="Times New Roman CYR" w:hAnsi="Times New Roman CYR" w:cs="Times New Roman CYR"/>
          <w:sz w:val="22"/>
          <w:szCs w:val="22"/>
        </w:rPr>
        <w:t xml:space="preserve">ИНН: </w:t>
      </w:r>
      <w:r>
        <w:rPr>
          <w:rFonts w:ascii="Times New Roman CYR" w:hAnsi="Times New Roman CYR" w:cs="Times New Roman CYR"/>
          <w:i/>
          <w:iCs/>
          <w:sz w:val="22"/>
          <w:szCs w:val="22"/>
        </w:rPr>
        <w:t>4802000820</w:t>
      </w: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3.1.6. Филиалы и представительства эмитента</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i/>
          <w:iCs/>
          <w:sz w:val="22"/>
          <w:szCs w:val="22"/>
        </w:rPr>
        <w:t>Филиалов и представительств нет.</w:t>
      </w:r>
    </w:p>
    <w:p w:rsidR="00415B0A" w:rsidRDefault="00415B0A">
      <w:pPr>
        <w:widowControl w:val="0"/>
        <w:autoSpaceDE w:val="0"/>
        <w:autoSpaceDN w:val="0"/>
        <w:adjustRightInd w:val="0"/>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3.2. Основная хозяйственная деятельность эмитента</w:t>
      </w: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3.2.1. Отраслевая принадлежность эмитента</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ОКВЭД: </w:t>
      </w:r>
      <w:r>
        <w:rPr>
          <w:rFonts w:ascii="Times New Roman CYR" w:hAnsi="Times New Roman CYR" w:cs="Times New Roman CYR"/>
          <w:i/>
          <w:iCs/>
          <w:sz w:val="22"/>
          <w:szCs w:val="22"/>
        </w:rPr>
        <w:t>29.22.3</w:t>
      </w:r>
    </w:p>
    <w:p w:rsidR="00415B0A" w:rsidRDefault="00415B0A">
      <w:pPr>
        <w:widowControl w:val="0"/>
        <w:autoSpaceDE w:val="0"/>
        <w:autoSpaceDN w:val="0"/>
        <w:adjustRightInd w:val="0"/>
        <w:jc w:val="both"/>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3.2.2. Основная хозяйственная деятельность эмитента</w:t>
      </w:r>
    </w:p>
    <w:p w:rsidR="00415B0A" w:rsidRDefault="00415B0A">
      <w:pPr>
        <w:widowControl w:val="0"/>
        <w:autoSpaceDE w:val="0"/>
        <w:autoSpaceDN w:val="0"/>
        <w:adjustRightInd w:val="0"/>
        <w:ind w:firstLine="540"/>
        <w:jc w:val="both"/>
        <w:rPr>
          <w:rFonts w:ascii="Arial CYR" w:hAnsi="Arial CYR" w:cs="Arial CYR"/>
          <w:sz w:val="20"/>
          <w:szCs w:val="20"/>
        </w:rPr>
      </w:pPr>
      <w:r>
        <w:rPr>
          <w:rFonts w:ascii="Arial CYR" w:hAnsi="Arial CYR" w:cs="Arial CYR"/>
          <w:sz w:val="20"/>
          <w:szCs w:val="20"/>
        </w:rPr>
        <w:t>Основные виды хозяйственной деятельности (виды деятельности, виды продукции (работ, услуг)):</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Производство технологического оборудования для перерабатывающих отраслей АПК</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       Наименование показателя       │</w:t>
      </w:r>
      <w:r w:rsidR="000A5164">
        <w:rPr>
          <w:rFonts w:ascii="Courier New CYR" w:hAnsi="Courier New CYR" w:cs="Courier New CYR"/>
          <w:sz w:val="20"/>
          <w:szCs w:val="20"/>
        </w:rPr>
        <w:t xml:space="preserve">     </w:t>
      </w:r>
      <w:r w:rsidR="005F4613">
        <w:rPr>
          <w:rFonts w:ascii="Courier New CYR" w:hAnsi="Courier New CYR" w:cs="Courier New CYR"/>
          <w:sz w:val="20"/>
          <w:szCs w:val="20"/>
        </w:rPr>
        <w:t>1 квартал 2012</w:t>
      </w:r>
      <w:r>
        <w:rPr>
          <w:rFonts w:ascii="Courier New CYR" w:hAnsi="Courier New CYR" w:cs="Courier New CYR"/>
          <w:sz w:val="20"/>
          <w:szCs w:val="20"/>
        </w:rPr>
        <w:t xml:space="preserve"> г.    │</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w:t>
      </w:r>
    </w:p>
    <w:p w:rsidR="00415B0A" w:rsidRDefault="00415B0A">
      <w:pPr>
        <w:widowControl w:val="0"/>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Вид хозяйственной деятельности:</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│Объем выручки  (доходов)  от  данного│                          │</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 xml:space="preserve">│вида хозяйственной деятельности, </w:t>
      </w:r>
      <w:r w:rsidR="004448DD">
        <w:rPr>
          <w:rFonts w:ascii="Courier New CYR" w:hAnsi="Courier New CYR" w:cs="Courier New CYR"/>
          <w:sz w:val="20"/>
          <w:szCs w:val="20"/>
        </w:rPr>
        <w:t>тыс.</w:t>
      </w:r>
      <w:r>
        <w:rPr>
          <w:rFonts w:ascii="Courier New CYR" w:hAnsi="Courier New CYR" w:cs="Courier New CYR"/>
          <w:sz w:val="20"/>
          <w:szCs w:val="20"/>
        </w:rPr>
        <w:t>руб.│</w:t>
      </w:r>
      <w:r w:rsidR="00297723">
        <w:rPr>
          <w:rFonts w:ascii="Courier New CYR" w:hAnsi="Courier New CYR" w:cs="Courier New CYR"/>
          <w:sz w:val="20"/>
          <w:szCs w:val="20"/>
        </w:rPr>
        <w:t xml:space="preserve">        </w:t>
      </w:r>
      <w:r w:rsidR="005F4613">
        <w:rPr>
          <w:rFonts w:ascii="Courier New CYR" w:hAnsi="Courier New CYR" w:cs="Courier New CYR"/>
          <w:sz w:val="20"/>
          <w:szCs w:val="20"/>
        </w:rPr>
        <w:t xml:space="preserve">6145 </w:t>
      </w:r>
      <w:r w:rsidR="000C1AEA">
        <w:rPr>
          <w:rFonts w:ascii="Courier New CYR" w:hAnsi="Courier New CYR" w:cs="Courier New CYR"/>
          <w:sz w:val="20"/>
          <w:szCs w:val="20"/>
        </w:rPr>
        <w:t xml:space="preserve">  </w:t>
      </w:r>
      <w:r>
        <w:rPr>
          <w:rFonts w:ascii="Courier New CYR" w:hAnsi="Courier New CYR" w:cs="Courier New CYR"/>
          <w:sz w:val="20"/>
          <w:szCs w:val="20"/>
        </w:rPr>
        <w:t xml:space="preserve">       │</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│Доля  объема  выручки  (доходов)   от│                          │</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│данного      вида       хозяйственной│             99,9         │</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lastRenderedPageBreak/>
        <w:t>│деятельности в общем  объеме  выручки│                          │</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│(доходов) эмитента, %                │                          │</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w:t>
      </w:r>
    </w:p>
    <w:p w:rsidR="00415B0A" w:rsidRDefault="00415B0A">
      <w:pPr>
        <w:widowControl w:val="0"/>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w:t>
      </w:r>
    </w:p>
    <w:p w:rsidR="00415B0A" w:rsidRDefault="00415B0A">
      <w:pPr>
        <w:widowControl w:val="0"/>
        <w:autoSpaceDE w:val="0"/>
        <w:autoSpaceDN w:val="0"/>
        <w:adjustRightInd w:val="0"/>
        <w:rPr>
          <w:rFonts w:ascii="Courier New CYR" w:hAnsi="Courier New CYR" w:cs="Courier New CYR"/>
          <w:sz w:val="20"/>
          <w:szCs w:val="20"/>
        </w:rPr>
      </w:pPr>
    </w:p>
    <w:p w:rsidR="00415B0A" w:rsidRDefault="00415B0A">
      <w:pPr>
        <w:widowControl w:val="0"/>
        <w:autoSpaceDE w:val="0"/>
        <w:autoSpaceDN w:val="0"/>
        <w:adjustRightInd w:val="0"/>
        <w:rPr>
          <w:rFonts w:ascii="Courier New CYR" w:hAnsi="Courier New CYR" w:cs="Courier New CYR"/>
          <w:sz w:val="20"/>
          <w:szCs w:val="20"/>
        </w:rPr>
      </w:pPr>
    </w:p>
    <w:p w:rsidR="00415B0A" w:rsidRDefault="00415B0A">
      <w:pPr>
        <w:widowControl w:val="0"/>
        <w:autoSpaceDE w:val="0"/>
        <w:autoSpaceDN w:val="0"/>
        <w:adjustRightInd w:val="0"/>
        <w:jc w:val="center"/>
        <w:rPr>
          <w:rFonts w:ascii="Courier New CYR" w:hAnsi="Courier New CYR" w:cs="Courier New CYR"/>
          <w:sz w:val="20"/>
          <w:szCs w:val="20"/>
        </w:rPr>
      </w:pPr>
      <w:r>
        <w:rPr>
          <w:rFonts w:ascii="Courier New CYR" w:hAnsi="Courier New CYR" w:cs="Courier New CYR"/>
          <w:sz w:val="20"/>
          <w:szCs w:val="20"/>
        </w:rPr>
        <w:t>Вид хозяйственной деятельности:</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│Объем выручки  (доходов)  от  данного│                          │</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│вида хозяйственной деятельности, руб.│                          │</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│Доля  объема  выручки  (доходов)   от│                          │</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│данного      вида       хозяйственной│                          │</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│деятельности в общем  объеме  выручки│                          │</w:t>
      </w:r>
    </w:p>
    <w:p w:rsidR="00415B0A" w:rsidRDefault="00415B0A">
      <w:pPr>
        <w:widowControl w:val="0"/>
        <w:autoSpaceDE w:val="0"/>
        <w:autoSpaceDN w:val="0"/>
        <w:adjustRightInd w:val="0"/>
        <w:jc w:val="both"/>
        <w:rPr>
          <w:rFonts w:ascii="Courier New CYR" w:hAnsi="Courier New CYR" w:cs="Courier New CYR"/>
          <w:sz w:val="20"/>
          <w:szCs w:val="20"/>
        </w:rPr>
      </w:pPr>
      <w:r>
        <w:rPr>
          <w:rFonts w:ascii="Courier New CYR" w:hAnsi="Courier New CYR" w:cs="Courier New CYR"/>
          <w:sz w:val="20"/>
          <w:szCs w:val="20"/>
        </w:rPr>
        <w:t>│(доходов) эмитента, %                │                          │</w:t>
      </w:r>
    </w:p>
    <w:p w:rsidR="00415B0A" w:rsidRDefault="00415B0A">
      <w:pPr>
        <w:widowControl w:val="0"/>
        <w:autoSpaceDE w:val="0"/>
        <w:autoSpaceDN w:val="0"/>
        <w:adjustRightInd w:val="0"/>
        <w:rPr>
          <w:rFonts w:ascii="Times New Roman CYR" w:hAnsi="Times New Roman CYR" w:cs="Times New Roman CYR"/>
          <w:sz w:val="16"/>
          <w:szCs w:val="16"/>
        </w:rPr>
      </w:pPr>
      <w:r>
        <w:rPr>
          <w:rFonts w:ascii="Times New Roman CYR" w:hAnsi="Times New Roman CYR" w:cs="Times New Roman CYR"/>
          <w:sz w:val="20"/>
          <w:szCs w:val="20"/>
        </w:rPr>
        <w:t>└─────────────────────────────────────┴──────────────────────────┘</w:t>
      </w: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3.2.3. Материалы, товары (сырье) и поставщики эмитента</w:t>
      </w: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p>
    <w:p w:rsidR="00415B0A" w:rsidRDefault="00415B0A" w:rsidP="00415B0A">
      <w:pPr>
        <w:keepNext/>
        <w:widowControl w:val="0"/>
        <w:numPr>
          <w:ilvl w:val="0"/>
          <w:numId w:val="1"/>
        </w:numPr>
        <w:tabs>
          <w:tab w:val="left" w:pos="720"/>
        </w:tabs>
        <w:autoSpaceDE w:val="0"/>
        <w:autoSpaceDN w:val="0"/>
        <w:adjustRightInd w:val="0"/>
        <w:ind w:left="720" w:hanging="360"/>
        <w:jc w:val="both"/>
        <w:rPr>
          <w:rFonts w:ascii="Times New Roman CYR" w:hAnsi="Times New Roman CYR" w:cs="Times New Roman CYR"/>
          <w:sz w:val="22"/>
          <w:szCs w:val="22"/>
        </w:rPr>
      </w:pPr>
      <w:r>
        <w:rPr>
          <w:rFonts w:ascii="Times New Roman CYR" w:hAnsi="Times New Roman CYR" w:cs="Times New Roman CYR"/>
          <w:sz w:val="22"/>
          <w:szCs w:val="22"/>
        </w:rPr>
        <w:t>г. Липецк, ООО «Технокомплект – 48» - электродвигатели, редуктора, ремень</w:t>
      </w:r>
    </w:p>
    <w:p w:rsidR="00415B0A" w:rsidRDefault="00415B0A" w:rsidP="00415B0A">
      <w:pPr>
        <w:keepNext/>
        <w:widowControl w:val="0"/>
        <w:numPr>
          <w:ilvl w:val="0"/>
          <w:numId w:val="2"/>
        </w:numPr>
        <w:tabs>
          <w:tab w:val="left" w:pos="720"/>
        </w:tabs>
        <w:autoSpaceDE w:val="0"/>
        <w:autoSpaceDN w:val="0"/>
        <w:adjustRightInd w:val="0"/>
        <w:ind w:left="720" w:hanging="360"/>
        <w:jc w:val="both"/>
        <w:rPr>
          <w:rFonts w:ascii="Times New Roman CYR" w:hAnsi="Times New Roman CYR" w:cs="Times New Roman CYR"/>
          <w:sz w:val="22"/>
          <w:szCs w:val="22"/>
        </w:rPr>
      </w:pPr>
      <w:r>
        <w:rPr>
          <w:rFonts w:ascii="Times New Roman CYR" w:hAnsi="Times New Roman CYR" w:cs="Times New Roman CYR"/>
          <w:sz w:val="22"/>
          <w:szCs w:val="22"/>
        </w:rPr>
        <w:t>г. Котовск, ООО «Предприятие Ресурс» - ремень</w:t>
      </w:r>
    </w:p>
    <w:p w:rsidR="00415B0A" w:rsidRDefault="00415B0A" w:rsidP="00415B0A">
      <w:pPr>
        <w:keepNext/>
        <w:widowControl w:val="0"/>
        <w:numPr>
          <w:ilvl w:val="0"/>
          <w:numId w:val="3"/>
        </w:numPr>
        <w:tabs>
          <w:tab w:val="left" w:pos="720"/>
        </w:tabs>
        <w:autoSpaceDE w:val="0"/>
        <w:autoSpaceDN w:val="0"/>
        <w:adjustRightInd w:val="0"/>
        <w:ind w:left="720" w:hanging="360"/>
        <w:jc w:val="both"/>
        <w:rPr>
          <w:rFonts w:ascii="Times New Roman CYR" w:hAnsi="Times New Roman CYR" w:cs="Times New Roman CYR"/>
          <w:sz w:val="22"/>
          <w:szCs w:val="22"/>
        </w:rPr>
      </w:pPr>
      <w:r>
        <w:rPr>
          <w:rFonts w:ascii="Times New Roman CYR" w:hAnsi="Times New Roman CYR" w:cs="Times New Roman CYR"/>
          <w:sz w:val="22"/>
          <w:szCs w:val="22"/>
        </w:rPr>
        <w:t>г. Воронеж, ООО «Регион-Сталь» - лист, уголок, круг, швеллер</w:t>
      </w:r>
    </w:p>
    <w:p w:rsidR="00415B0A" w:rsidRDefault="00415B0A" w:rsidP="00415B0A">
      <w:pPr>
        <w:keepNext/>
        <w:widowControl w:val="0"/>
        <w:numPr>
          <w:ilvl w:val="0"/>
          <w:numId w:val="4"/>
        </w:numPr>
        <w:tabs>
          <w:tab w:val="left" w:pos="720"/>
        </w:tabs>
        <w:autoSpaceDE w:val="0"/>
        <w:autoSpaceDN w:val="0"/>
        <w:adjustRightInd w:val="0"/>
        <w:ind w:left="720" w:hanging="360"/>
        <w:jc w:val="both"/>
        <w:rPr>
          <w:rFonts w:ascii="Times New Roman CYR" w:hAnsi="Times New Roman CYR" w:cs="Times New Roman CYR"/>
          <w:sz w:val="22"/>
          <w:szCs w:val="22"/>
        </w:rPr>
      </w:pPr>
      <w:r>
        <w:rPr>
          <w:rFonts w:ascii="Times New Roman CYR" w:hAnsi="Times New Roman CYR" w:cs="Times New Roman CYR"/>
          <w:sz w:val="22"/>
          <w:szCs w:val="22"/>
        </w:rPr>
        <w:t>г. Липецк, ЗАО «Тексар» - лист, уголок, круг, швеллер, полоса, труба</w:t>
      </w:r>
    </w:p>
    <w:p w:rsidR="00415B0A" w:rsidRDefault="00415B0A" w:rsidP="00415B0A">
      <w:pPr>
        <w:keepNext/>
        <w:widowControl w:val="0"/>
        <w:numPr>
          <w:ilvl w:val="0"/>
          <w:numId w:val="5"/>
        </w:numPr>
        <w:tabs>
          <w:tab w:val="left" w:pos="720"/>
        </w:tabs>
        <w:autoSpaceDE w:val="0"/>
        <w:autoSpaceDN w:val="0"/>
        <w:adjustRightInd w:val="0"/>
        <w:ind w:left="720" w:hanging="360"/>
        <w:jc w:val="both"/>
        <w:rPr>
          <w:rFonts w:ascii="Times New Roman CYR" w:hAnsi="Times New Roman CYR" w:cs="Times New Roman CYR"/>
          <w:sz w:val="22"/>
          <w:szCs w:val="22"/>
        </w:rPr>
      </w:pPr>
      <w:r>
        <w:rPr>
          <w:rFonts w:ascii="Times New Roman CYR" w:hAnsi="Times New Roman CYR" w:cs="Times New Roman CYR"/>
          <w:sz w:val="22"/>
          <w:szCs w:val="22"/>
        </w:rPr>
        <w:t>г. Липецк, ЗАО «Металлоторг» - лист, уголок, круг, швеллер, полоса</w:t>
      </w:r>
    </w:p>
    <w:p w:rsidR="00415B0A" w:rsidRDefault="00415B0A" w:rsidP="00415B0A">
      <w:pPr>
        <w:keepNext/>
        <w:widowControl w:val="0"/>
        <w:numPr>
          <w:ilvl w:val="0"/>
          <w:numId w:val="6"/>
        </w:numPr>
        <w:tabs>
          <w:tab w:val="left" w:pos="720"/>
        </w:tabs>
        <w:autoSpaceDE w:val="0"/>
        <w:autoSpaceDN w:val="0"/>
        <w:adjustRightInd w:val="0"/>
        <w:ind w:left="720" w:hanging="360"/>
        <w:jc w:val="both"/>
        <w:rPr>
          <w:rFonts w:ascii="Times New Roman CYR" w:hAnsi="Times New Roman CYR" w:cs="Times New Roman CYR"/>
          <w:sz w:val="22"/>
          <w:szCs w:val="22"/>
        </w:rPr>
      </w:pPr>
      <w:r>
        <w:rPr>
          <w:rFonts w:ascii="Times New Roman CYR" w:hAnsi="Times New Roman CYR" w:cs="Times New Roman CYR"/>
          <w:sz w:val="22"/>
          <w:szCs w:val="22"/>
        </w:rPr>
        <w:t>г. Липецк, ООО «Технокомплект» - подшипники, кольца, метизы</w:t>
      </w:r>
    </w:p>
    <w:p w:rsidR="00415B0A" w:rsidRDefault="00415B0A" w:rsidP="00415B0A">
      <w:pPr>
        <w:keepNext/>
        <w:widowControl w:val="0"/>
        <w:numPr>
          <w:ilvl w:val="0"/>
          <w:numId w:val="7"/>
        </w:numPr>
        <w:tabs>
          <w:tab w:val="left" w:pos="720"/>
        </w:tabs>
        <w:autoSpaceDE w:val="0"/>
        <w:autoSpaceDN w:val="0"/>
        <w:adjustRightInd w:val="0"/>
        <w:ind w:left="720" w:hanging="360"/>
        <w:jc w:val="both"/>
        <w:rPr>
          <w:rFonts w:ascii="Times New Roman CYR" w:hAnsi="Times New Roman CYR" w:cs="Times New Roman CYR"/>
          <w:sz w:val="22"/>
          <w:szCs w:val="22"/>
        </w:rPr>
      </w:pPr>
      <w:r>
        <w:rPr>
          <w:rFonts w:ascii="Times New Roman CYR" w:hAnsi="Times New Roman CYR" w:cs="Times New Roman CYR"/>
          <w:sz w:val="22"/>
          <w:szCs w:val="22"/>
        </w:rPr>
        <w:t>г. Москва, ООО «Промрадар» - устройство контроля схода ленты, датчики</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widowControl w:val="0"/>
        <w:autoSpaceDE w:val="0"/>
        <w:autoSpaceDN w:val="0"/>
        <w:adjustRightInd w:val="0"/>
        <w:jc w:val="both"/>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3.2.4. Рынки сбыта продукции (работ, услуг) эмитента</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Основные рынки, на которых эмитент осуществляет свою деятельность: </w:t>
      </w:r>
      <w:r>
        <w:rPr>
          <w:rFonts w:ascii="Times New Roman CYR" w:hAnsi="Times New Roman CYR" w:cs="Times New Roman CYR"/>
          <w:i/>
          <w:iCs/>
          <w:sz w:val="22"/>
          <w:szCs w:val="22"/>
        </w:rPr>
        <w:t>Российская Федерация.</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Возможные факторы, которые могут негативно повлиять на сбыт эмитентом его продукции (работ, услуг): </w:t>
      </w:r>
      <w:r>
        <w:rPr>
          <w:rFonts w:ascii="Times New Roman CYR" w:hAnsi="Times New Roman CYR" w:cs="Times New Roman CYR"/>
          <w:i/>
          <w:iCs/>
          <w:sz w:val="22"/>
          <w:szCs w:val="22"/>
        </w:rPr>
        <w:t>увеличение цен на материалы, комплектующие изделия, энергоносители.</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Возможные действия эмитента по уменьшению такого влияния: </w:t>
      </w:r>
      <w:r>
        <w:rPr>
          <w:rFonts w:ascii="Times New Roman CYR" w:hAnsi="Times New Roman CYR" w:cs="Times New Roman CYR"/>
          <w:i/>
          <w:iCs/>
          <w:sz w:val="22"/>
          <w:szCs w:val="22"/>
        </w:rPr>
        <w:t>не известны.</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3.2.5. Сведения о наличии у эмитента сертификатов и разрешений</w:t>
      </w:r>
    </w:p>
    <w:p w:rsidR="00415B0A" w:rsidRDefault="00415B0A">
      <w:pPr>
        <w:widowControl w:val="0"/>
        <w:autoSpaceDE w:val="0"/>
        <w:autoSpaceDN w:val="0"/>
        <w:adjustRightInd w:val="0"/>
        <w:jc w:val="both"/>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1. Вид деятельности: </w:t>
      </w:r>
      <w:r>
        <w:rPr>
          <w:rFonts w:ascii="Times New Roman CYR" w:hAnsi="Times New Roman CYR" w:cs="Times New Roman CYR"/>
          <w:i/>
          <w:iCs/>
          <w:sz w:val="22"/>
          <w:szCs w:val="22"/>
        </w:rPr>
        <w:t>изготовление элеваторно-мельничного оборудования.</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             Сертификаты соответствия выданы на следующую продукцию: </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конвейеры скребковые (типа У8-УТ-200; У8-УТ-320; У8-УТ-500) срок действия с 05.05.2009 г. по 05.05.2012 г. № сертификата РОСС.RU. АЯ 04.В18125</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нории ленточные ковшовые типов I и II моделей (У8-УН; У21-II; У2-УН) срок действия с 23.07.2008 г. по 23.07.2011 г. № сертификата РОСС.RU. АЯ04.В17524</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конвейера шнековые (винтовые) У8-КШ-16-16; У8-КШ-20-20; У8-КШ-25-25; У8-КШ-32-32; У8-КШП-25-25 срок действия с 08.02.2007 г. по 08.02.2010 г. № сертификата РОСС.RU. АЯ04.В15998</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конвейера ленточные типов У8-УКЛ-500; У8-УКЛ-650; У8-УКЛ-800 срок действия с 05.02.2008 г. по 05.02.2011 г. № сертификата РОСС.RU. АЯ04.В16918</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задвижки реечные типов У8-ТЭА; У8-УЗД; У8-УЗР срок действия с 05.02.2008 г. по 05.02.2011 г. № сертификата РОСС.RU. АЯ04.В16919</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клапана перекидные типов У8-КО; У8-КД; У8-КО-Н; У8-КОР; У8-КДР срок действия с 05.02.08 г. по 05.02.2011 г. № сертификата РОСС.RU. АЯ04.В16920.</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             Все сертификаты выданы ВНИИНМАШ органом по сертификации продукции машиностроения (ОС «Проммаш») 123007 г.Москва, ул. Шеногина, дом 4.</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             Федеральной службой по экологическому, технологическому и атомному надзору выданы разрешения на изготовление оборудования и технических устройств для взрывоопасных объектов хранения и переработки растительного сырья</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lastRenderedPageBreak/>
        <w:t>- разрешение №РРС 00-21485 на нории ленточные ковшовые типов I и II моделей У8-УН; У21-II и У2-УН; конвейеры скребковые типов У8-УТ-200; У8-УТ-320 и У8-УТ-500 срок действия разрешения до 04.07.2009г</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разрешение № РРС 00-25264 на конвейера шнековые (винтовые) типов У8-КШ-16-16; У8-КШ-20-20; У8-КШ-25-25; У8-КШ-32-32; У8-КШП-25-25; срок действия разрешение до 11.07.2010 г.</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разрешение № РРС 00-29942 на конвейеры ленточные типоразмерного ряда У8-УКЛ-500; У8-УКЛ-650; У8-УКЛ-800 по ТУ 5141-015-00931690-2004 срок действия разрешения до 2.07.2013 г.</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разрешение № РРС 00-29943 на задвижки реечные типоразмерного ряда У8-ТЭА; У8-УЗД; У8-УЗР по   ТУ 5141-014-00931690-2004 срок действия разрешения до 02.07.2013 г.</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разрешение № РРС 00-29941 на клапаны перекидные типоразмерного ряда У8-КО; У8-КД ; У8-КО-Н;   У8-КОР; У8-КДР по ТУ 5141-016-00931690-2004 срок действия разрешения до 2.07.2013 г.</w:t>
      </w:r>
    </w:p>
    <w:p w:rsidR="00415B0A" w:rsidRDefault="00415B0A">
      <w:pPr>
        <w:widowControl w:val="0"/>
        <w:autoSpaceDE w:val="0"/>
        <w:autoSpaceDN w:val="0"/>
        <w:adjustRightInd w:val="0"/>
        <w:jc w:val="both"/>
        <w:rPr>
          <w:rFonts w:ascii="Times New Roman CYR" w:hAnsi="Times New Roman CYR" w:cs="Times New Roman CYR"/>
          <w:sz w:val="22"/>
          <w:szCs w:val="22"/>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3.2.6. Совместная деятельность эмитента</w:t>
      </w:r>
    </w:p>
    <w:p w:rsidR="00415B0A" w:rsidRDefault="00415B0A">
      <w:pPr>
        <w:widowControl w:val="0"/>
        <w:autoSpaceDE w:val="0"/>
        <w:autoSpaceDN w:val="0"/>
        <w:adjustRightInd w:val="0"/>
        <w:jc w:val="both"/>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Эмитент не осуществляет совместную деятельность.</w:t>
      </w:r>
    </w:p>
    <w:p w:rsidR="00415B0A" w:rsidRDefault="00415B0A">
      <w:pPr>
        <w:widowControl w:val="0"/>
        <w:autoSpaceDE w:val="0"/>
        <w:autoSpaceDN w:val="0"/>
        <w:adjustRightInd w:val="0"/>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ind w:firstLine="540"/>
        <w:jc w:val="center"/>
        <w:rPr>
          <w:rFonts w:ascii="Times New Roman CYR" w:hAnsi="Times New Roman CYR" w:cs="Times New Roman CYR"/>
          <w:b/>
          <w:bCs/>
          <w:sz w:val="22"/>
          <w:szCs w:val="22"/>
        </w:rPr>
      </w:pPr>
      <w:r>
        <w:rPr>
          <w:rFonts w:ascii="Times New Roman CYR" w:hAnsi="Times New Roman CYR" w:cs="Times New Roman CYR"/>
          <w:b/>
          <w:bCs/>
          <w:sz w:val="22"/>
          <w:szCs w:val="22"/>
        </w:rPr>
        <w:t>3.3. Планы будущей деятельности эмитента</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16"/>
          <w:szCs w:val="16"/>
        </w:rPr>
        <w:t xml:space="preserve">             </w:t>
      </w:r>
      <w:r>
        <w:rPr>
          <w:rFonts w:ascii="Times New Roman CYR" w:hAnsi="Times New Roman CYR" w:cs="Times New Roman CYR"/>
          <w:sz w:val="22"/>
          <w:szCs w:val="22"/>
        </w:rPr>
        <w:t xml:space="preserve">Расширение ассортимента выпуска запасных частей к выпускаемому оборудованию и освоение продукции по заказу потребителей. </w:t>
      </w:r>
    </w:p>
    <w:p w:rsidR="00415B0A" w:rsidRDefault="00415B0A">
      <w:pPr>
        <w:widowControl w:val="0"/>
        <w:autoSpaceDE w:val="0"/>
        <w:autoSpaceDN w:val="0"/>
        <w:adjustRightInd w:val="0"/>
        <w:jc w:val="both"/>
        <w:rPr>
          <w:rFonts w:ascii="Times New Roman CYR" w:hAnsi="Times New Roman CYR" w:cs="Times New Roman CYR"/>
          <w:sz w:val="22"/>
          <w:szCs w:val="22"/>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3.4.Участие эмитента в промышленных, банковских и финансовых группах, холдингах, концернах и ассоциациях</w:t>
      </w:r>
    </w:p>
    <w:p w:rsidR="00415B0A" w:rsidRDefault="00415B0A">
      <w:pPr>
        <w:widowControl w:val="0"/>
        <w:autoSpaceDE w:val="0"/>
        <w:autoSpaceDN w:val="0"/>
        <w:adjustRightInd w:val="0"/>
        <w:jc w:val="both"/>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Эмитент не участвует в промышленных, банковских и финансовых группах, холдингах, концернах и ассоциациях.</w:t>
      </w:r>
    </w:p>
    <w:p w:rsidR="00415B0A" w:rsidRDefault="00415B0A">
      <w:pPr>
        <w:widowControl w:val="0"/>
        <w:autoSpaceDE w:val="0"/>
        <w:autoSpaceDN w:val="0"/>
        <w:adjustRightInd w:val="0"/>
        <w:jc w:val="both"/>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3.5. Дочерние и зависимые хозяйственные общества эмитента</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Эмитент не имеет дочерних и зависимых хозяйственных обществ.</w:t>
      </w:r>
    </w:p>
    <w:p w:rsidR="00415B0A" w:rsidRDefault="00415B0A">
      <w:pPr>
        <w:widowControl w:val="0"/>
        <w:autoSpaceDE w:val="0"/>
        <w:autoSpaceDN w:val="0"/>
        <w:adjustRightInd w:val="0"/>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415B0A" w:rsidRDefault="00415B0A">
      <w:pPr>
        <w:widowControl w:val="0"/>
        <w:autoSpaceDE w:val="0"/>
        <w:autoSpaceDN w:val="0"/>
        <w:adjustRightInd w:val="0"/>
        <w:rPr>
          <w:rFonts w:ascii="Times New Roman CYR" w:hAnsi="Times New Roman CYR" w:cs="Times New Roman CYR"/>
          <w:sz w:val="20"/>
          <w:szCs w:val="20"/>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3.6.1. Основные средства</w:t>
      </w:r>
    </w:p>
    <w:p w:rsidR="00415B0A" w:rsidRDefault="00415B0A">
      <w:pPr>
        <w:widowControl w:val="0"/>
        <w:autoSpaceDE w:val="0"/>
        <w:autoSpaceDN w:val="0"/>
        <w:adjustRightInd w:val="0"/>
        <w:ind w:firstLine="540"/>
        <w:jc w:val="both"/>
        <w:rPr>
          <w:rFonts w:ascii="Arial CYR" w:hAnsi="Arial CYR" w:cs="Arial CYR"/>
          <w:sz w:val="20"/>
          <w:szCs w:val="20"/>
        </w:rPr>
      </w:pPr>
    </w:p>
    <w:tbl>
      <w:tblPr>
        <w:tblW w:w="0" w:type="auto"/>
        <w:tblInd w:w="70" w:type="dxa"/>
        <w:tblLayout w:type="fixed"/>
        <w:tblCellMar>
          <w:left w:w="70" w:type="dxa"/>
          <w:right w:w="70" w:type="dxa"/>
        </w:tblCellMar>
        <w:tblLook w:val="0000"/>
      </w:tblPr>
      <w:tblGrid>
        <w:gridCol w:w="3510"/>
        <w:gridCol w:w="2700"/>
        <w:gridCol w:w="2565"/>
      </w:tblGrid>
      <w:tr w:rsidR="00415B0A">
        <w:tblPrEx>
          <w:tblCellMar>
            <w:top w:w="0" w:type="dxa"/>
            <w:bottom w:w="0" w:type="dxa"/>
          </w:tblCellMar>
        </w:tblPrEx>
        <w:trPr>
          <w:trHeight w:val="480"/>
        </w:trPr>
        <w:tc>
          <w:tcPr>
            <w:tcW w:w="35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Наименование группы   </w:t>
            </w:r>
            <w:r>
              <w:rPr>
                <w:rFonts w:ascii="Arial CYR" w:hAnsi="Arial CYR" w:cs="Arial CYR"/>
                <w:sz w:val="20"/>
                <w:szCs w:val="20"/>
              </w:rPr>
              <w:br/>
              <w:t>объектов основных средств</w:t>
            </w:r>
          </w:p>
        </w:tc>
        <w:tc>
          <w:tcPr>
            <w:tcW w:w="270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Первоначальная   </w:t>
            </w:r>
            <w:r>
              <w:rPr>
                <w:rFonts w:ascii="Arial CYR" w:hAnsi="Arial CYR" w:cs="Arial CYR"/>
                <w:sz w:val="20"/>
                <w:szCs w:val="20"/>
              </w:rPr>
              <w:br/>
              <w:t>(восстановительная)</w:t>
            </w:r>
            <w:r>
              <w:rPr>
                <w:rFonts w:ascii="Arial CYR" w:hAnsi="Arial CYR" w:cs="Arial CYR"/>
                <w:sz w:val="20"/>
                <w:szCs w:val="20"/>
              </w:rPr>
              <w:br/>
              <w:t xml:space="preserve">стоимость, руб.  </w:t>
            </w:r>
          </w:p>
        </w:tc>
        <w:tc>
          <w:tcPr>
            <w:tcW w:w="256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Сумма начисленной </w:t>
            </w:r>
            <w:r>
              <w:rPr>
                <w:rFonts w:ascii="Arial CYR" w:hAnsi="Arial CYR" w:cs="Arial CYR"/>
                <w:sz w:val="20"/>
                <w:szCs w:val="20"/>
              </w:rPr>
              <w:br/>
              <w:t>амортизации, руб.</w:t>
            </w:r>
          </w:p>
        </w:tc>
      </w:tr>
    </w:tbl>
    <w:p w:rsidR="00415B0A" w:rsidRDefault="00415B0A">
      <w:pPr>
        <w:widowControl w:val="0"/>
        <w:autoSpaceDE w:val="0"/>
        <w:autoSpaceDN w:val="0"/>
        <w:adjustRightInd w:val="0"/>
        <w:jc w:val="both"/>
        <w:rPr>
          <w:rFonts w:ascii="Arial CYR" w:hAnsi="Arial CYR" w:cs="Arial CYR"/>
          <w:sz w:val="20"/>
          <w:szCs w:val="20"/>
        </w:rPr>
      </w:pPr>
    </w:p>
    <w:p w:rsidR="00415B0A" w:rsidRDefault="00415B0A">
      <w:pPr>
        <w:widowControl w:val="0"/>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Отчетная дата: </w:t>
      </w:r>
    </w:p>
    <w:p w:rsidR="00415B0A" w:rsidRDefault="00415B0A">
      <w:pPr>
        <w:widowControl w:val="0"/>
        <w:autoSpaceDE w:val="0"/>
        <w:autoSpaceDN w:val="0"/>
        <w:adjustRightInd w:val="0"/>
        <w:jc w:val="both"/>
        <w:rPr>
          <w:rFonts w:ascii="Arial CYR" w:hAnsi="Arial CYR" w:cs="Arial CYR"/>
          <w:sz w:val="20"/>
          <w:szCs w:val="20"/>
        </w:rPr>
      </w:pPr>
    </w:p>
    <w:tbl>
      <w:tblPr>
        <w:tblW w:w="0" w:type="auto"/>
        <w:tblInd w:w="70" w:type="dxa"/>
        <w:tblLayout w:type="fixed"/>
        <w:tblCellMar>
          <w:left w:w="70" w:type="dxa"/>
          <w:right w:w="70" w:type="dxa"/>
        </w:tblCellMar>
        <w:tblLook w:val="0000"/>
      </w:tblPr>
      <w:tblGrid>
        <w:gridCol w:w="3510"/>
        <w:gridCol w:w="2700"/>
        <w:gridCol w:w="2565"/>
      </w:tblGrid>
      <w:tr w:rsidR="00415B0A">
        <w:tblPrEx>
          <w:tblCellMar>
            <w:top w:w="0" w:type="dxa"/>
            <w:bottom w:w="0" w:type="dxa"/>
          </w:tblCellMar>
        </w:tblPrEx>
        <w:trPr>
          <w:trHeight w:val="240"/>
        </w:trPr>
        <w:tc>
          <w:tcPr>
            <w:tcW w:w="35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p>
        </w:tc>
        <w:tc>
          <w:tcPr>
            <w:tcW w:w="270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p>
        </w:tc>
        <w:tc>
          <w:tcPr>
            <w:tcW w:w="256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p>
        </w:tc>
      </w:tr>
      <w:tr w:rsidR="00415B0A">
        <w:tblPrEx>
          <w:tblCellMar>
            <w:top w:w="0" w:type="dxa"/>
            <w:bottom w:w="0" w:type="dxa"/>
          </w:tblCellMar>
        </w:tblPrEx>
        <w:trPr>
          <w:trHeight w:val="240"/>
        </w:trPr>
        <w:tc>
          <w:tcPr>
            <w:tcW w:w="35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Итого:                   </w:t>
            </w:r>
          </w:p>
        </w:tc>
        <w:tc>
          <w:tcPr>
            <w:tcW w:w="270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Arial CYR" w:hAnsi="Arial CYR" w:cs="Arial CYR"/>
                <w:sz w:val="20"/>
                <w:szCs w:val="20"/>
              </w:rPr>
            </w:pPr>
          </w:p>
        </w:tc>
        <w:tc>
          <w:tcPr>
            <w:tcW w:w="256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Arial CYR" w:hAnsi="Arial CYR" w:cs="Arial CYR"/>
                <w:sz w:val="20"/>
                <w:szCs w:val="20"/>
              </w:rPr>
            </w:pPr>
          </w:p>
        </w:tc>
      </w:tr>
    </w:tbl>
    <w:p w:rsidR="00415B0A" w:rsidRDefault="00415B0A">
      <w:pPr>
        <w:widowControl w:val="0"/>
        <w:autoSpaceDE w:val="0"/>
        <w:autoSpaceDN w:val="0"/>
        <w:adjustRightInd w:val="0"/>
        <w:jc w:val="both"/>
        <w:rPr>
          <w:rFonts w:ascii="Arial CYR" w:hAnsi="Arial CYR" w:cs="Arial CYR"/>
          <w:sz w:val="20"/>
          <w:szCs w:val="20"/>
        </w:rPr>
      </w:pPr>
    </w:p>
    <w:p w:rsidR="00415B0A" w:rsidRDefault="00415B0A">
      <w:pPr>
        <w:widowControl w:val="0"/>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Отчетная дата:</w:t>
      </w:r>
      <w:r w:rsidR="000A5164">
        <w:rPr>
          <w:rFonts w:ascii="Courier New CYR" w:hAnsi="Courier New CYR" w:cs="Courier New CYR"/>
          <w:sz w:val="20"/>
          <w:szCs w:val="20"/>
        </w:rPr>
        <w:t xml:space="preserve"> </w:t>
      </w:r>
      <w:r w:rsidR="007378B3">
        <w:rPr>
          <w:rFonts w:ascii="Courier New CYR" w:hAnsi="Courier New CYR" w:cs="Courier New CYR"/>
          <w:sz w:val="20"/>
          <w:szCs w:val="20"/>
        </w:rPr>
        <w:t>1 квартал 20</w:t>
      </w:r>
      <w:r w:rsidR="000C1AEA">
        <w:rPr>
          <w:rFonts w:ascii="Courier New CYR" w:hAnsi="Courier New CYR" w:cs="Courier New CYR"/>
          <w:sz w:val="20"/>
          <w:szCs w:val="20"/>
        </w:rPr>
        <w:t>1</w:t>
      </w:r>
      <w:r w:rsidR="007378B3">
        <w:rPr>
          <w:rFonts w:ascii="Courier New CYR" w:hAnsi="Courier New CYR" w:cs="Courier New CYR"/>
          <w:sz w:val="20"/>
          <w:szCs w:val="20"/>
        </w:rPr>
        <w:t>2</w:t>
      </w:r>
      <w:r>
        <w:rPr>
          <w:rFonts w:ascii="Courier New CYR" w:hAnsi="Courier New CYR" w:cs="Courier New CYR"/>
          <w:sz w:val="20"/>
          <w:szCs w:val="20"/>
        </w:rPr>
        <w:t xml:space="preserve"> г.</w:t>
      </w:r>
    </w:p>
    <w:p w:rsidR="00415B0A" w:rsidRDefault="00415B0A">
      <w:pPr>
        <w:widowControl w:val="0"/>
        <w:autoSpaceDE w:val="0"/>
        <w:autoSpaceDN w:val="0"/>
        <w:adjustRightInd w:val="0"/>
        <w:jc w:val="both"/>
        <w:rPr>
          <w:rFonts w:ascii="Arial CYR" w:hAnsi="Arial CYR" w:cs="Arial CYR"/>
          <w:sz w:val="20"/>
          <w:szCs w:val="20"/>
        </w:rPr>
      </w:pPr>
    </w:p>
    <w:tbl>
      <w:tblPr>
        <w:tblW w:w="0" w:type="auto"/>
        <w:tblInd w:w="70" w:type="dxa"/>
        <w:tblLayout w:type="fixed"/>
        <w:tblCellMar>
          <w:left w:w="70" w:type="dxa"/>
          <w:right w:w="70" w:type="dxa"/>
        </w:tblCellMar>
        <w:tblLook w:val="0000"/>
      </w:tblPr>
      <w:tblGrid>
        <w:gridCol w:w="3510"/>
        <w:gridCol w:w="2700"/>
        <w:gridCol w:w="2565"/>
      </w:tblGrid>
      <w:tr w:rsidR="00415B0A">
        <w:tblPrEx>
          <w:tblCellMar>
            <w:top w:w="0" w:type="dxa"/>
            <w:bottom w:w="0" w:type="dxa"/>
          </w:tblCellMar>
        </w:tblPrEx>
        <w:trPr>
          <w:trHeight w:val="240"/>
        </w:trPr>
        <w:tc>
          <w:tcPr>
            <w:tcW w:w="35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p>
        </w:tc>
        <w:tc>
          <w:tcPr>
            <w:tcW w:w="270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p>
        </w:tc>
        <w:tc>
          <w:tcPr>
            <w:tcW w:w="256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p>
        </w:tc>
      </w:tr>
      <w:tr w:rsidR="00415B0A">
        <w:tblPrEx>
          <w:tblCellMar>
            <w:top w:w="0" w:type="dxa"/>
            <w:bottom w:w="0" w:type="dxa"/>
          </w:tblCellMar>
        </w:tblPrEx>
        <w:trPr>
          <w:trHeight w:val="240"/>
        </w:trPr>
        <w:tc>
          <w:tcPr>
            <w:tcW w:w="35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Итого:                   </w:t>
            </w:r>
          </w:p>
        </w:tc>
        <w:tc>
          <w:tcPr>
            <w:tcW w:w="2700" w:type="dxa"/>
            <w:tcBorders>
              <w:top w:val="single" w:sz="6" w:space="0" w:color="auto"/>
              <w:left w:val="single" w:sz="6" w:space="0" w:color="auto"/>
              <w:bottom w:val="single" w:sz="6" w:space="0" w:color="auto"/>
              <w:right w:val="single" w:sz="6" w:space="0" w:color="auto"/>
            </w:tcBorders>
          </w:tcPr>
          <w:p w:rsidR="00415B0A" w:rsidRDefault="00007C44">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169</w:t>
            </w:r>
            <w:r w:rsidR="007378B3">
              <w:rPr>
                <w:rFonts w:ascii="Arial CYR" w:hAnsi="Arial CYR" w:cs="Arial CYR"/>
                <w:sz w:val="20"/>
                <w:szCs w:val="20"/>
              </w:rPr>
              <w:t>52797</w:t>
            </w:r>
          </w:p>
        </w:tc>
        <w:tc>
          <w:tcPr>
            <w:tcW w:w="2565" w:type="dxa"/>
            <w:tcBorders>
              <w:top w:val="single" w:sz="6" w:space="0" w:color="auto"/>
              <w:left w:val="single" w:sz="6" w:space="0" w:color="auto"/>
              <w:bottom w:val="single" w:sz="6" w:space="0" w:color="auto"/>
              <w:right w:val="single" w:sz="6" w:space="0" w:color="auto"/>
            </w:tcBorders>
          </w:tcPr>
          <w:p w:rsidR="00415B0A" w:rsidRDefault="00007C44">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12</w:t>
            </w:r>
            <w:r w:rsidR="007378B3">
              <w:rPr>
                <w:rFonts w:ascii="Arial CYR" w:hAnsi="Arial CYR" w:cs="Arial CYR"/>
                <w:sz w:val="20"/>
                <w:szCs w:val="20"/>
              </w:rPr>
              <w:t>76388</w:t>
            </w:r>
            <w:r w:rsidR="0060163E">
              <w:rPr>
                <w:rFonts w:ascii="Arial CYR" w:hAnsi="Arial CYR" w:cs="Arial CYR"/>
                <w:sz w:val="20"/>
                <w:szCs w:val="20"/>
              </w:rPr>
              <w:t>8</w:t>
            </w:r>
          </w:p>
        </w:tc>
      </w:tr>
    </w:tbl>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IV. Сведения о финансово-хозяйственной деятельности эмитента</w:t>
      </w:r>
    </w:p>
    <w:p w:rsidR="00415B0A" w:rsidRDefault="00415B0A">
      <w:pPr>
        <w:widowControl w:val="0"/>
        <w:autoSpaceDE w:val="0"/>
        <w:autoSpaceDN w:val="0"/>
        <w:adjustRightInd w:val="0"/>
        <w:rPr>
          <w:rFonts w:ascii="Times New Roman CYR" w:hAnsi="Times New Roman CYR" w:cs="Times New Roman CYR"/>
          <w:sz w:val="6"/>
          <w:szCs w:val="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4.1. Результаты финансово-хозяйственной деятельности эмитента</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p>
    <w:tbl>
      <w:tblPr>
        <w:tblW w:w="0" w:type="auto"/>
        <w:tblInd w:w="70" w:type="dxa"/>
        <w:tblLayout w:type="fixed"/>
        <w:tblCellMar>
          <w:left w:w="70" w:type="dxa"/>
          <w:right w:w="70" w:type="dxa"/>
        </w:tblCellMar>
        <w:tblLook w:val="0000"/>
      </w:tblPr>
      <w:tblGrid>
        <w:gridCol w:w="3780"/>
        <w:gridCol w:w="4995"/>
      </w:tblGrid>
      <w:tr w:rsidR="00415B0A">
        <w:tblPrEx>
          <w:tblCellMar>
            <w:top w:w="0" w:type="dxa"/>
            <w:bottom w:w="0" w:type="dxa"/>
          </w:tblCellMar>
        </w:tblPrEx>
        <w:trPr>
          <w:trHeight w:val="240"/>
        </w:trPr>
        <w:tc>
          <w:tcPr>
            <w:tcW w:w="378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Наименование показателя</w:t>
            </w:r>
          </w:p>
        </w:tc>
        <w:tc>
          <w:tcPr>
            <w:tcW w:w="4995"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 квартал 2012</w:t>
            </w:r>
            <w:r w:rsidR="00415B0A">
              <w:rPr>
                <w:rFonts w:ascii="Arial CYR" w:hAnsi="Arial CYR" w:cs="Arial CYR"/>
                <w:sz w:val="20"/>
                <w:szCs w:val="20"/>
              </w:rPr>
              <w:t xml:space="preserve"> г.</w:t>
            </w:r>
          </w:p>
        </w:tc>
      </w:tr>
      <w:tr w:rsidR="00415B0A">
        <w:tblPrEx>
          <w:tblCellMar>
            <w:top w:w="0" w:type="dxa"/>
            <w:bottom w:w="0" w:type="dxa"/>
          </w:tblCellMar>
        </w:tblPrEx>
        <w:trPr>
          <w:trHeight w:val="360"/>
        </w:trPr>
        <w:tc>
          <w:tcPr>
            <w:tcW w:w="378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lastRenderedPageBreak/>
              <w:t>Выручка,</w:t>
            </w:r>
            <w:r w:rsidR="004448DD">
              <w:rPr>
                <w:rFonts w:ascii="Arial CYR" w:hAnsi="Arial CYR" w:cs="Arial CYR"/>
                <w:sz w:val="20"/>
                <w:szCs w:val="20"/>
              </w:rPr>
              <w:t>тыс.</w:t>
            </w:r>
            <w:r>
              <w:rPr>
                <w:rFonts w:ascii="Arial CYR" w:hAnsi="Arial CYR" w:cs="Arial CYR"/>
                <w:sz w:val="20"/>
                <w:szCs w:val="20"/>
              </w:rPr>
              <w:t xml:space="preserve"> руб.              </w:t>
            </w:r>
          </w:p>
        </w:tc>
        <w:tc>
          <w:tcPr>
            <w:tcW w:w="4995"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6145</w:t>
            </w:r>
          </w:p>
        </w:tc>
      </w:tr>
      <w:tr w:rsidR="00415B0A">
        <w:tblPrEx>
          <w:tblCellMar>
            <w:top w:w="0" w:type="dxa"/>
            <w:bottom w:w="0" w:type="dxa"/>
          </w:tblCellMar>
        </w:tblPrEx>
        <w:trPr>
          <w:trHeight w:val="600"/>
        </w:trPr>
        <w:tc>
          <w:tcPr>
            <w:tcW w:w="378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Валовая прибыль,</w:t>
            </w:r>
            <w:r w:rsidR="004448DD">
              <w:rPr>
                <w:rFonts w:ascii="Arial CYR" w:hAnsi="Arial CYR" w:cs="Arial CYR"/>
                <w:sz w:val="20"/>
                <w:szCs w:val="20"/>
              </w:rPr>
              <w:t>тыс.</w:t>
            </w:r>
            <w:r>
              <w:rPr>
                <w:rFonts w:ascii="Arial CYR" w:hAnsi="Arial CYR" w:cs="Arial CYR"/>
                <w:sz w:val="20"/>
                <w:szCs w:val="20"/>
              </w:rPr>
              <w:t xml:space="preserve"> руб.      </w:t>
            </w:r>
          </w:p>
        </w:tc>
        <w:tc>
          <w:tcPr>
            <w:tcW w:w="4995"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222</w:t>
            </w:r>
          </w:p>
        </w:tc>
      </w:tr>
      <w:tr w:rsidR="00415B0A">
        <w:tblPrEx>
          <w:tblCellMar>
            <w:top w:w="0" w:type="dxa"/>
            <w:bottom w:w="0" w:type="dxa"/>
          </w:tblCellMar>
        </w:tblPrEx>
        <w:trPr>
          <w:trHeight w:val="480"/>
        </w:trPr>
        <w:tc>
          <w:tcPr>
            <w:tcW w:w="378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Чистая прибыль             </w:t>
            </w:r>
            <w:r>
              <w:rPr>
                <w:rFonts w:ascii="Arial CYR" w:hAnsi="Arial CYR" w:cs="Arial CYR"/>
                <w:sz w:val="20"/>
                <w:szCs w:val="20"/>
              </w:rPr>
              <w:br/>
              <w:t xml:space="preserve">(нераспределенная прибыль) </w:t>
            </w:r>
            <w:r>
              <w:rPr>
                <w:rFonts w:ascii="Arial CYR" w:hAnsi="Arial CYR" w:cs="Arial CYR"/>
                <w:sz w:val="20"/>
                <w:szCs w:val="20"/>
              </w:rPr>
              <w:br/>
              <w:t xml:space="preserve">(непокрытый убыток), руб.  </w:t>
            </w:r>
          </w:p>
        </w:tc>
        <w:tc>
          <w:tcPr>
            <w:tcW w:w="4995"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5</w:t>
            </w:r>
          </w:p>
        </w:tc>
      </w:tr>
      <w:tr w:rsidR="00415B0A">
        <w:tblPrEx>
          <w:tblCellMar>
            <w:top w:w="0" w:type="dxa"/>
            <w:bottom w:w="0" w:type="dxa"/>
          </w:tblCellMar>
        </w:tblPrEx>
        <w:trPr>
          <w:trHeight w:val="720"/>
        </w:trPr>
        <w:tc>
          <w:tcPr>
            <w:tcW w:w="378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Рентабельность             </w:t>
            </w:r>
            <w:r>
              <w:rPr>
                <w:rFonts w:ascii="Arial CYR" w:hAnsi="Arial CYR" w:cs="Arial CYR"/>
                <w:sz w:val="20"/>
                <w:szCs w:val="20"/>
              </w:rPr>
              <w:br/>
              <w:t xml:space="preserve">собственного капитала, %   </w:t>
            </w:r>
          </w:p>
        </w:tc>
        <w:tc>
          <w:tcPr>
            <w:tcW w:w="4995"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1,9</w:t>
            </w:r>
          </w:p>
        </w:tc>
      </w:tr>
      <w:tr w:rsidR="00415B0A">
        <w:tblPrEx>
          <w:tblCellMar>
            <w:top w:w="0" w:type="dxa"/>
            <w:bottom w:w="0" w:type="dxa"/>
          </w:tblCellMar>
        </w:tblPrEx>
        <w:trPr>
          <w:trHeight w:val="360"/>
        </w:trPr>
        <w:tc>
          <w:tcPr>
            <w:tcW w:w="378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Рентабельность активов, %  </w:t>
            </w:r>
          </w:p>
        </w:tc>
        <w:tc>
          <w:tcPr>
            <w:tcW w:w="4995" w:type="dxa"/>
            <w:tcBorders>
              <w:top w:val="single" w:sz="6" w:space="0" w:color="auto"/>
              <w:left w:val="single" w:sz="6" w:space="0" w:color="auto"/>
              <w:bottom w:val="single" w:sz="6" w:space="0" w:color="auto"/>
              <w:right w:val="single" w:sz="6" w:space="0" w:color="auto"/>
            </w:tcBorders>
          </w:tcPr>
          <w:p w:rsidR="00415B0A" w:rsidRDefault="00007C44">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0,</w:t>
            </w:r>
            <w:r w:rsidR="007378B3">
              <w:rPr>
                <w:rFonts w:ascii="Arial CYR" w:hAnsi="Arial CYR" w:cs="Arial CYR"/>
                <w:sz w:val="20"/>
                <w:szCs w:val="20"/>
              </w:rPr>
              <w:t>02</w:t>
            </w:r>
          </w:p>
        </w:tc>
      </w:tr>
      <w:tr w:rsidR="00415B0A">
        <w:tblPrEx>
          <w:tblCellMar>
            <w:top w:w="0" w:type="dxa"/>
            <w:bottom w:w="0" w:type="dxa"/>
          </w:tblCellMar>
        </w:tblPrEx>
        <w:trPr>
          <w:trHeight w:val="360"/>
        </w:trPr>
        <w:tc>
          <w:tcPr>
            <w:tcW w:w="378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Коэффициент чистой         </w:t>
            </w:r>
            <w:r>
              <w:rPr>
                <w:rFonts w:ascii="Arial CYR" w:hAnsi="Arial CYR" w:cs="Arial CYR"/>
                <w:sz w:val="20"/>
                <w:szCs w:val="20"/>
              </w:rPr>
              <w:br/>
              <w:t xml:space="preserve">прибыльности, %            </w:t>
            </w:r>
          </w:p>
        </w:tc>
        <w:tc>
          <w:tcPr>
            <w:tcW w:w="4995" w:type="dxa"/>
            <w:tcBorders>
              <w:top w:val="single" w:sz="6" w:space="0" w:color="auto"/>
              <w:left w:val="single" w:sz="6" w:space="0" w:color="auto"/>
              <w:bottom w:val="single" w:sz="6" w:space="0" w:color="auto"/>
              <w:right w:val="single" w:sz="6" w:space="0" w:color="auto"/>
            </w:tcBorders>
          </w:tcPr>
          <w:p w:rsidR="00300766" w:rsidRDefault="007378B3" w:rsidP="00300766">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0,08</w:t>
            </w:r>
          </w:p>
        </w:tc>
      </w:tr>
      <w:tr w:rsidR="00415B0A">
        <w:tblPrEx>
          <w:tblCellMar>
            <w:top w:w="0" w:type="dxa"/>
            <w:bottom w:w="0" w:type="dxa"/>
          </w:tblCellMar>
        </w:tblPrEx>
        <w:trPr>
          <w:trHeight w:val="360"/>
        </w:trPr>
        <w:tc>
          <w:tcPr>
            <w:tcW w:w="378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Рентабельность продукции   </w:t>
            </w:r>
            <w:r>
              <w:rPr>
                <w:rFonts w:ascii="Arial CYR" w:hAnsi="Arial CYR" w:cs="Arial CYR"/>
                <w:sz w:val="20"/>
                <w:szCs w:val="20"/>
              </w:rPr>
              <w:br/>
              <w:t xml:space="preserve">(продаж), %                </w:t>
            </w:r>
          </w:p>
        </w:tc>
        <w:tc>
          <w:tcPr>
            <w:tcW w:w="4995"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1,96</w:t>
            </w:r>
          </w:p>
        </w:tc>
      </w:tr>
      <w:tr w:rsidR="00415B0A">
        <w:tblPrEx>
          <w:tblCellMar>
            <w:top w:w="0" w:type="dxa"/>
            <w:bottom w:w="0" w:type="dxa"/>
          </w:tblCellMar>
        </w:tblPrEx>
        <w:trPr>
          <w:trHeight w:val="480"/>
        </w:trPr>
        <w:tc>
          <w:tcPr>
            <w:tcW w:w="378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Оборачиваемость капитала   </w:t>
            </w:r>
          </w:p>
        </w:tc>
        <w:tc>
          <w:tcPr>
            <w:tcW w:w="4995"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4,9</w:t>
            </w:r>
          </w:p>
        </w:tc>
      </w:tr>
      <w:tr w:rsidR="00415B0A">
        <w:tblPrEx>
          <w:tblCellMar>
            <w:top w:w="0" w:type="dxa"/>
            <w:bottom w:w="0" w:type="dxa"/>
          </w:tblCellMar>
        </w:tblPrEx>
        <w:trPr>
          <w:trHeight w:val="360"/>
        </w:trPr>
        <w:tc>
          <w:tcPr>
            <w:tcW w:w="378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Сумма непокрытого убытка   </w:t>
            </w:r>
            <w:r>
              <w:rPr>
                <w:rFonts w:ascii="Arial CYR" w:hAnsi="Arial CYR" w:cs="Arial CYR"/>
                <w:sz w:val="20"/>
                <w:szCs w:val="20"/>
              </w:rPr>
              <w:br/>
              <w:t xml:space="preserve">на отчетную дату, руб.     </w:t>
            </w:r>
          </w:p>
        </w:tc>
        <w:tc>
          <w:tcPr>
            <w:tcW w:w="499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w:t>
            </w:r>
          </w:p>
        </w:tc>
      </w:tr>
      <w:tr w:rsidR="00415B0A">
        <w:tblPrEx>
          <w:tblCellMar>
            <w:top w:w="0" w:type="dxa"/>
            <w:bottom w:w="0" w:type="dxa"/>
          </w:tblCellMar>
        </w:tblPrEx>
        <w:trPr>
          <w:trHeight w:val="480"/>
        </w:trPr>
        <w:tc>
          <w:tcPr>
            <w:tcW w:w="378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Соотношение непокрытого    </w:t>
            </w:r>
            <w:r>
              <w:rPr>
                <w:rFonts w:ascii="Arial CYR" w:hAnsi="Arial CYR" w:cs="Arial CYR"/>
                <w:sz w:val="20"/>
                <w:szCs w:val="20"/>
              </w:rPr>
              <w:br/>
              <w:t xml:space="preserve">убытка на отчетную дату и  </w:t>
            </w:r>
            <w:r>
              <w:rPr>
                <w:rFonts w:ascii="Arial CYR" w:hAnsi="Arial CYR" w:cs="Arial CYR"/>
                <w:sz w:val="20"/>
                <w:szCs w:val="20"/>
              </w:rPr>
              <w:br/>
              <w:t xml:space="preserve">валюты баланса             </w:t>
            </w:r>
          </w:p>
        </w:tc>
        <w:tc>
          <w:tcPr>
            <w:tcW w:w="499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w:t>
            </w:r>
          </w:p>
        </w:tc>
      </w:tr>
    </w:tbl>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4.2. Ликвидность эмитента, достаточность капитала и оборотных средств</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p>
    <w:tbl>
      <w:tblPr>
        <w:tblW w:w="0" w:type="auto"/>
        <w:tblInd w:w="70" w:type="dxa"/>
        <w:tblLayout w:type="fixed"/>
        <w:tblCellMar>
          <w:left w:w="70" w:type="dxa"/>
          <w:right w:w="70" w:type="dxa"/>
        </w:tblCellMar>
        <w:tblLook w:val="0000"/>
      </w:tblPr>
      <w:tblGrid>
        <w:gridCol w:w="3915"/>
        <w:gridCol w:w="4860"/>
      </w:tblGrid>
      <w:tr w:rsidR="00415B0A">
        <w:tblPrEx>
          <w:tblCellMar>
            <w:top w:w="0" w:type="dxa"/>
            <w:bottom w:w="0" w:type="dxa"/>
          </w:tblCellMar>
        </w:tblPrEx>
        <w:trPr>
          <w:trHeight w:val="240"/>
        </w:trPr>
        <w:tc>
          <w:tcPr>
            <w:tcW w:w="391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Наименование показателя</w:t>
            </w:r>
          </w:p>
        </w:tc>
        <w:tc>
          <w:tcPr>
            <w:tcW w:w="4860"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 квартал 2012</w:t>
            </w:r>
            <w:r w:rsidR="00415B0A">
              <w:rPr>
                <w:rFonts w:ascii="Arial CYR" w:hAnsi="Arial CYR" w:cs="Arial CYR"/>
                <w:sz w:val="20"/>
                <w:szCs w:val="20"/>
              </w:rPr>
              <w:t xml:space="preserve"> г.</w:t>
            </w:r>
          </w:p>
        </w:tc>
      </w:tr>
      <w:tr w:rsidR="00415B0A">
        <w:tblPrEx>
          <w:tblCellMar>
            <w:top w:w="0" w:type="dxa"/>
            <w:bottom w:w="0" w:type="dxa"/>
          </w:tblCellMar>
        </w:tblPrEx>
        <w:trPr>
          <w:trHeight w:val="840"/>
        </w:trPr>
        <w:tc>
          <w:tcPr>
            <w:tcW w:w="391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Собственные оборотные       </w:t>
            </w:r>
            <w:r>
              <w:rPr>
                <w:rFonts w:ascii="Arial CYR" w:hAnsi="Arial CYR" w:cs="Arial CYR"/>
                <w:sz w:val="20"/>
                <w:szCs w:val="20"/>
              </w:rPr>
              <w:br/>
              <w:t xml:space="preserve">средства, руб.              </w:t>
            </w:r>
          </w:p>
        </w:tc>
        <w:tc>
          <w:tcPr>
            <w:tcW w:w="4860"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2660</w:t>
            </w:r>
          </w:p>
        </w:tc>
      </w:tr>
      <w:tr w:rsidR="00415B0A">
        <w:tblPrEx>
          <w:tblCellMar>
            <w:top w:w="0" w:type="dxa"/>
            <w:bottom w:w="0" w:type="dxa"/>
          </w:tblCellMar>
        </w:tblPrEx>
        <w:trPr>
          <w:trHeight w:val="960"/>
        </w:trPr>
        <w:tc>
          <w:tcPr>
            <w:tcW w:w="391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Индекс постоянного актива   </w:t>
            </w:r>
          </w:p>
        </w:tc>
        <w:tc>
          <w:tcPr>
            <w:tcW w:w="4860"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3,3</w:t>
            </w:r>
          </w:p>
        </w:tc>
      </w:tr>
      <w:tr w:rsidR="00415B0A">
        <w:tblPrEx>
          <w:tblCellMar>
            <w:top w:w="0" w:type="dxa"/>
            <w:bottom w:w="0" w:type="dxa"/>
          </w:tblCellMar>
        </w:tblPrEx>
        <w:trPr>
          <w:trHeight w:val="600"/>
        </w:trPr>
        <w:tc>
          <w:tcPr>
            <w:tcW w:w="391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Коэффициент текущей         </w:t>
            </w:r>
            <w:r>
              <w:rPr>
                <w:rFonts w:ascii="Arial CYR" w:hAnsi="Arial CYR" w:cs="Arial CYR"/>
                <w:sz w:val="20"/>
                <w:szCs w:val="20"/>
              </w:rPr>
              <w:br/>
              <w:t xml:space="preserve">ликвидности                 </w:t>
            </w:r>
          </w:p>
        </w:tc>
        <w:tc>
          <w:tcPr>
            <w:tcW w:w="4860"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0,83</w:t>
            </w:r>
          </w:p>
        </w:tc>
      </w:tr>
      <w:tr w:rsidR="00415B0A">
        <w:tblPrEx>
          <w:tblCellMar>
            <w:top w:w="0" w:type="dxa"/>
            <w:bottom w:w="0" w:type="dxa"/>
          </w:tblCellMar>
        </w:tblPrEx>
        <w:trPr>
          <w:trHeight w:val="960"/>
        </w:trPr>
        <w:tc>
          <w:tcPr>
            <w:tcW w:w="391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Коэффициент быстрой         </w:t>
            </w:r>
            <w:r>
              <w:rPr>
                <w:rFonts w:ascii="Arial CYR" w:hAnsi="Arial CYR" w:cs="Arial CYR"/>
                <w:sz w:val="20"/>
                <w:szCs w:val="20"/>
              </w:rPr>
              <w:br/>
              <w:t xml:space="preserve">ликвидности                 </w:t>
            </w:r>
          </w:p>
        </w:tc>
        <w:tc>
          <w:tcPr>
            <w:tcW w:w="4860"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1,7</w:t>
            </w:r>
          </w:p>
        </w:tc>
      </w:tr>
      <w:tr w:rsidR="00415B0A">
        <w:tblPrEx>
          <w:tblCellMar>
            <w:top w:w="0" w:type="dxa"/>
            <w:bottom w:w="0" w:type="dxa"/>
          </w:tblCellMar>
        </w:tblPrEx>
        <w:trPr>
          <w:trHeight w:val="960"/>
        </w:trPr>
        <w:tc>
          <w:tcPr>
            <w:tcW w:w="391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Коэффициент автономии       </w:t>
            </w:r>
            <w:r>
              <w:rPr>
                <w:rFonts w:ascii="Arial CYR" w:hAnsi="Arial CYR" w:cs="Arial CYR"/>
                <w:sz w:val="20"/>
                <w:szCs w:val="20"/>
              </w:rPr>
              <w:br/>
              <w:t xml:space="preserve">собственных средств         </w:t>
            </w:r>
          </w:p>
        </w:tc>
        <w:tc>
          <w:tcPr>
            <w:tcW w:w="4860"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0,7</w:t>
            </w:r>
          </w:p>
        </w:tc>
      </w:tr>
    </w:tbl>
    <w:p w:rsidR="00415B0A" w:rsidRDefault="00415B0A">
      <w:pPr>
        <w:widowControl w:val="0"/>
        <w:autoSpaceDE w:val="0"/>
        <w:autoSpaceDN w:val="0"/>
        <w:adjustRightInd w:val="0"/>
        <w:jc w:val="both"/>
        <w:rPr>
          <w:rFonts w:ascii="Times New Roman CYR" w:hAnsi="Times New Roman CYR" w:cs="Times New Roman CYR"/>
          <w:b/>
          <w:bCs/>
          <w:sz w:val="16"/>
          <w:szCs w:val="16"/>
        </w:rPr>
      </w:pPr>
    </w:p>
    <w:p w:rsidR="00415B0A" w:rsidRDefault="00415B0A">
      <w:pPr>
        <w:widowControl w:val="0"/>
        <w:autoSpaceDE w:val="0"/>
        <w:autoSpaceDN w:val="0"/>
        <w:adjustRightInd w:val="0"/>
        <w:jc w:val="both"/>
        <w:rPr>
          <w:rFonts w:ascii="Times New Roman CYR" w:hAnsi="Times New Roman CYR" w:cs="Times New Roman CYR"/>
          <w:b/>
          <w:b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 xml:space="preserve">4.3. Размер, структура и достаточность капитала и оборотных средств эмитента </w:t>
      </w: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p>
    <w:p w:rsidR="00415B0A" w:rsidRDefault="00415B0A">
      <w:pPr>
        <w:widowControl w:val="0"/>
        <w:autoSpaceDE w:val="0"/>
        <w:autoSpaceDN w:val="0"/>
        <w:adjustRightInd w:val="0"/>
        <w:rPr>
          <w:rFonts w:ascii="Times New Roman CYR" w:hAnsi="Times New Roman CYR" w:cs="Times New Roman CYR"/>
          <w:sz w:val="20"/>
          <w:szCs w:val="20"/>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4.3.1. Размер и структура капитала и оборотных средств эмитента</w:t>
      </w:r>
    </w:p>
    <w:p w:rsidR="00415B0A" w:rsidRDefault="00415B0A">
      <w:pPr>
        <w:widowControl w:val="0"/>
        <w:autoSpaceDE w:val="0"/>
        <w:autoSpaceDN w:val="0"/>
        <w:adjustRightInd w:val="0"/>
        <w:rPr>
          <w:rFonts w:ascii="Times New Roman CYR" w:hAnsi="Times New Roman CYR" w:cs="Times New Roman CYR"/>
          <w:sz w:val="20"/>
          <w:szCs w:val="20"/>
        </w:rPr>
      </w:pPr>
    </w:p>
    <w:p w:rsidR="00415B0A" w:rsidRDefault="00415B0A">
      <w:pPr>
        <w:widowControl w:val="0"/>
        <w:autoSpaceDE w:val="0"/>
        <w:autoSpaceDN w:val="0"/>
        <w:adjustRightInd w:val="0"/>
        <w:jc w:val="both"/>
        <w:rPr>
          <w:rFonts w:ascii="Times New Roman CYR" w:hAnsi="Times New Roman CYR" w:cs="Times New Roman CYR"/>
          <w:sz w:val="16"/>
          <w:szCs w:val="16"/>
        </w:rPr>
      </w:pP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Эмитент, не являющийся кредитной организацией, указывает за соответствующий отчетный период следующую информацию:</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а) размер уставного капитала эмитента, а также соответствие размера уставного капитала эмитента, </w:t>
      </w:r>
      <w:r>
        <w:rPr>
          <w:rFonts w:ascii="Times New Roman CYR" w:hAnsi="Times New Roman CYR" w:cs="Times New Roman CYR"/>
          <w:sz w:val="22"/>
          <w:szCs w:val="22"/>
        </w:rPr>
        <w:lastRenderedPageBreak/>
        <w:t>приведенного в настоящем пункте, учредительным документам эмитента – 6477 руб.</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б) для эмитента, являющегося хозяйственным обществом, - общую стоимость акций (долей) эмитента, выкупленных эмитентом для последующей перепродажи (передачи), с указанием процента таких акций (долей) от размещенных акций (уставного капитала) эмитента           -</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в) размер резервного капитала эмитента, формируемого за счет отчислений из прибыли эмитента – </w:t>
      </w:r>
      <w:r w:rsidR="00980565">
        <w:rPr>
          <w:rFonts w:ascii="Times New Roman CYR" w:hAnsi="Times New Roman CYR" w:cs="Times New Roman CYR"/>
          <w:sz w:val="22"/>
          <w:szCs w:val="22"/>
        </w:rPr>
        <w:t>972000</w:t>
      </w:r>
      <w:r>
        <w:rPr>
          <w:rFonts w:ascii="Times New Roman CYR" w:hAnsi="Times New Roman CYR" w:cs="Times New Roman CYR"/>
          <w:sz w:val="22"/>
          <w:szCs w:val="22"/>
        </w:rPr>
        <w:t xml:space="preserve"> руб.</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г) размер добавочного капитала эмитента, отражающий прирост стоимости активов, выявляемый по результатам переоценки, а также сумму разницы между продажной ценой (ценой размещения) и номинальной стоимостью акций (долей) общества за счет продажи акций (долей) по цене, превышающей номинальную стоимость               </w:t>
      </w:r>
      <w:r w:rsidR="000A5164">
        <w:rPr>
          <w:rFonts w:ascii="Times New Roman CYR" w:hAnsi="Times New Roman CYR" w:cs="Times New Roman CYR"/>
          <w:sz w:val="22"/>
          <w:szCs w:val="22"/>
        </w:rPr>
        <w:t>-</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д) размер нераспределенной чистой прибыли эмитента (указывается в составе ежеквартального отчета за первый - третий кварталы) –       </w:t>
      </w:r>
      <w:r w:rsidR="007378B3">
        <w:rPr>
          <w:rFonts w:ascii="Times New Roman CYR" w:hAnsi="Times New Roman CYR" w:cs="Times New Roman CYR"/>
          <w:sz w:val="22"/>
          <w:szCs w:val="22"/>
        </w:rPr>
        <w:t>-5000</w:t>
      </w:r>
      <w:r>
        <w:rPr>
          <w:rFonts w:ascii="Times New Roman CYR" w:hAnsi="Times New Roman CYR" w:cs="Times New Roman CYR"/>
          <w:sz w:val="22"/>
          <w:szCs w:val="22"/>
        </w:rPr>
        <w:t xml:space="preserve"> руб.</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е) общую сумму капитала эмитента (указывается в составе ежеквартального отчета за п</w:t>
      </w:r>
      <w:r w:rsidR="00736161">
        <w:rPr>
          <w:rFonts w:ascii="Times New Roman CYR" w:hAnsi="Times New Roman CYR" w:cs="Times New Roman CYR"/>
          <w:sz w:val="22"/>
          <w:szCs w:val="22"/>
        </w:rPr>
        <w:t>ер</w:t>
      </w:r>
      <w:r w:rsidR="007378B3">
        <w:rPr>
          <w:rFonts w:ascii="Times New Roman CYR" w:hAnsi="Times New Roman CYR" w:cs="Times New Roman CYR"/>
          <w:sz w:val="22"/>
          <w:szCs w:val="22"/>
        </w:rPr>
        <w:t>вый - третий кварталы) – 1242000</w:t>
      </w:r>
      <w:r>
        <w:rPr>
          <w:rFonts w:ascii="Times New Roman CYR" w:hAnsi="Times New Roman CYR" w:cs="Times New Roman CYR"/>
          <w:sz w:val="22"/>
          <w:szCs w:val="22"/>
        </w:rPr>
        <w:t xml:space="preserve"> руб.</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Структура и размер оборотных средств эмитента в соответствии с бухгалтерской отчетностью эмитента – </w:t>
      </w:r>
      <w:r w:rsidR="007378B3">
        <w:rPr>
          <w:rFonts w:ascii="Times New Roman CYR" w:hAnsi="Times New Roman CYR" w:cs="Times New Roman CYR"/>
          <w:sz w:val="22"/>
          <w:szCs w:val="22"/>
        </w:rPr>
        <w:t>1422200</w:t>
      </w:r>
      <w:r w:rsidR="00980565">
        <w:rPr>
          <w:rFonts w:ascii="Times New Roman CYR" w:hAnsi="Times New Roman CYR" w:cs="Times New Roman CYR"/>
          <w:sz w:val="22"/>
          <w:szCs w:val="22"/>
        </w:rPr>
        <w:t xml:space="preserve"> руб</w:t>
      </w: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 xml:space="preserve">Источники финансирования оборотных средств эмитента – кредит – </w:t>
      </w:r>
      <w:r w:rsidR="00EB00F3">
        <w:rPr>
          <w:rFonts w:ascii="Times New Roman CYR" w:hAnsi="Times New Roman CYR" w:cs="Times New Roman CYR"/>
          <w:sz w:val="22"/>
          <w:szCs w:val="22"/>
        </w:rPr>
        <w:t>2</w:t>
      </w:r>
      <w:r w:rsidR="007378B3">
        <w:rPr>
          <w:rFonts w:ascii="Times New Roman CYR" w:hAnsi="Times New Roman CYR" w:cs="Times New Roman CYR"/>
          <w:sz w:val="22"/>
          <w:szCs w:val="22"/>
        </w:rPr>
        <w:t>040000</w:t>
      </w:r>
      <w:r w:rsidR="00980565">
        <w:rPr>
          <w:rFonts w:ascii="Times New Roman CYR" w:hAnsi="Times New Roman CYR" w:cs="Times New Roman CYR"/>
          <w:sz w:val="22"/>
          <w:szCs w:val="22"/>
        </w:rPr>
        <w:t xml:space="preserve"> руб</w:t>
      </w:r>
    </w:p>
    <w:p w:rsidR="00415B0A" w:rsidRDefault="00415B0A">
      <w:pPr>
        <w:widowControl w:val="0"/>
        <w:autoSpaceDE w:val="0"/>
        <w:autoSpaceDN w:val="0"/>
        <w:adjustRightInd w:val="0"/>
        <w:jc w:val="both"/>
        <w:rPr>
          <w:rFonts w:ascii="Times New Roman CYR" w:hAnsi="Times New Roman CYR" w:cs="Times New Roman CYR"/>
          <w:b/>
          <w:bCs/>
          <w:sz w:val="16"/>
          <w:szCs w:val="16"/>
        </w:rPr>
      </w:pPr>
    </w:p>
    <w:p w:rsidR="00415B0A" w:rsidRDefault="00415B0A">
      <w:pPr>
        <w:widowControl w:val="0"/>
        <w:autoSpaceDE w:val="0"/>
        <w:autoSpaceDN w:val="0"/>
        <w:adjustRightInd w:val="0"/>
        <w:jc w:val="both"/>
        <w:rPr>
          <w:rFonts w:ascii="Times New Roman CYR" w:hAnsi="Times New Roman CYR" w:cs="Times New Roman CYR"/>
          <w:b/>
          <w:b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4.3.2. Финансовые вложения эмитента</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i/>
          <w:iCs/>
          <w:sz w:val="22"/>
          <w:szCs w:val="22"/>
        </w:rPr>
        <w:t>Финансовых вложений нет.</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4.3.3. Нематериальные активы эмитента</w:t>
      </w: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Нематериальные активы отсутствуют.  </w:t>
      </w:r>
    </w:p>
    <w:p w:rsidR="00415B0A" w:rsidRDefault="00415B0A">
      <w:pPr>
        <w:widowControl w:val="0"/>
        <w:autoSpaceDE w:val="0"/>
        <w:autoSpaceDN w:val="0"/>
        <w:adjustRightInd w:val="0"/>
        <w:ind w:firstLine="540"/>
        <w:jc w:val="both"/>
        <w:rPr>
          <w:rFonts w:ascii="Arial CYR" w:hAnsi="Arial CYR" w:cs="Arial CYR"/>
          <w:sz w:val="20"/>
          <w:szCs w:val="20"/>
        </w:rPr>
      </w:pPr>
    </w:p>
    <w:tbl>
      <w:tblPr>
        <w:tblW w:w="0" w:type="auto"/>
        <w:tblInd w:w="70" w:type="dxa"/>
        <w:tblLayout w:type="fixed"/>
        <w:tblCellMar>
          <w:left w:w="70" w:type="dxa"/>
          <w:right w:w="70" w:type="dxa"/>
        </w:tblCellMar>
        <w:tblLook w:val="0000"/>
      </w:tblPr>
      <w:tblGrid>
        <w:gridCol w:w="3510"/>
        <w:gridCol w:w="2700"/>
        <w:gridCol w:w="2565"/>
      </w:tblGrid>
      <w:tr w:rsidR="00415B0A">
        <w:tblPrEx>
          <w:tblCellMar>
            <w:top w:w="0" w:type="dxa"/>
            <w:bottom w:w="0" w:type="dxa"/>
          </w:tblCellMar>
        </w:tblPrEx>
        <w:trPr>
          <w:trHeight w:val="480"/>
        </w:trPr>
        <w:tc>
          <w:tcPr>
            <w:tcW w:w="35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Наименование группы   </w:t>
            </w:r>
            <w:r>
              <w:rPr>
                <w:rFonts w:ascii="Arial CYR" w:hAnsi="Arial CYR" w:cs="Arial CYR"/>
                <w:sz w:val="20"/>
                <w:szCs w:val="20"/>
              </w:rPr>
              <w:br/>
              <w:t xml:space="preserve">объектов нематериальных </w:t>
            </w:r>
            <w:r>
              <w:rPr>
                <w:rFonts w:ascii="Arial CYR" w:hAnsi="Arial CYR" w:cs="Arial CYR"/>
                <w:sz w:val="20"/>
                <w:szCs w:val="20"/>
              </w:rPr>
              <w:br/>
              <w:t xml:space="preserve">активов        </w:t>
            </w:r>
          </w:p>
        </w:tc>
        <w:tc>
          <w:tcPr>
            <w:tcW w:w="270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Первоначальная   </w:t>
            </w:r>
            <w:r>
              <w:rPr>
                <w:rFonts w:ascii="Arial CYR" w:hAnsi="Arial CYR" w:cs="Arial CYR"/>
                <w:sz w:val="20"/>
                <w:szCs w:val="20"/>
              </w:rPr>
              <w:br/>
              <w:t>(восстановительная)</w:t>
            </w:r>
            <w:r>
              <w:rPr>
                <w:rFonts w:ascii="Arial CYR" w:hAnsi="Arial CYR" w:cs="Arial CYR"/>
                <w:sz w:val="20"/>
                <w:szCs w:val="20"/>
              </w:rPr>
              <w:br/>
              <w:t xml:space="preserve">стоимость, руб.  </w:t>
            </w:r>
          </w:p>
        </w:tc>
        <w:tc>
          <w:tcPr>
            <w:tcW w:w="256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Сумма начисленной </w:t>
            </w:r>
            <w:r>
              <w:rPr>
                <w:rFonts w:ascii="Arial CYR" w:hAnsi="Arial CYR" w:cs="Arial CYR"/>
                <w:sz w:val="20"/>
                <w:szCs w:val="20"/>
              </w:rPr>
              <w:br/>
              <w:t>амортизации, руб.</w:t>
            </w:r>
          </w:p>
        </w:tc>
      </w:tr>
    </w:tbl>
    <w:p w:rsidR="00415B0A" w:rsidRDefault="00415B0A">
      <w:pPr>
        <w:widowControl w:val="0"/>
        <w:autoSpaceDE w:val="0"/>
        <w:autoSpaceDN w:val="0"/>
        <w:adjustRightInd w:val="0"/>
        <w:jc w:val="both"/>
        <w:rPr>
          <w:rFonts w:ascii="Arial CYR" w:hAnsi="Arial CYR" w:cs="Arial CYR"/>
          <w:sz w:val="20"/>
          <w:szCs w:val="20"/>
        </w:rPr>
      </w:pPr>
    </w:p>
    <w:p w:rsidR="00415B0A" w:rsidRDefault="00736161">
      <w:pPr>
        <w:widowControl w:val="0"/>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Отчетная дата: </w:t>
      </w:r>
      <w:r w:rsidR="007378B3">
        <w:rPr>
          <w:rFonts w:ascii="Courier New CYR" w:hAnsi="Courier New CYR" w:cs="Courier New CYR"/>
          <w:sz w:val="20"/>
          <w:szCs w:val="20"/>
        </w:rPr>
        <w:t>1 квартал 2012</w:t>
      </w:r>
      <w:r w:rsidR="00EB00F3">
        <w:rPr>
          <w:rFonts w:ascii="Courier New CYR" w:hAnsi="Courier New CYR" w:cs="Courier New CYR"/>
          <w:sz w:val="20"/>
          <w:szCs w:val="20"/>
        </w:rPr>
        <w:t xml:space="preserve"> года</w:t>
      </w:r>
    </w:p>
    <w:p w:rsidR="00415B0A" w:rsidRDefault="00415B0A">
      <w:pPr>
        <w:widowControl w:val="0"/>
        <w:autoSpaceDE w:val="0"/>
        <w:autoSpaceDN w:val="0"/>
        <w:adjustRightInd w:val="0"/>
        <w:jc w:val="both"/>
        <w:rPr>
          <w:rFonts w:ascii="Arial CYR" w:hAnsi="Arial CYR" w:cs="Arial CYR"/>
          <w:sz w:val="20"/>
          <w:szCs w:val="20"/>
        </w:rPr>
      </w:pPr>
    </w:p>
    <w:tbl>
      <w:tblPr>
        <w:tblW w:w="0" w:type="auto"/>
        <w:tblInd w:w="70" w:type="dxa"/>
        <w:tblLayout w:type="fixed"/>
        <w:tblCellMar>
          <w:left w:w="70" w:type="dxa"/>
          <w:right w:w="70" w:type="dxa"/>
        </w:tblCellMar>
        <w:tblLook w:val="0000"/>
      </w:tblPr>
      <w:tblGrid>
        <w:gridCol w:w="3510"/>
        <w:gridCol w:w="2700"/>
        <w:gridCol w:w="2565"/>
      </w:tblGrid>
      <w:tr w:rsidR="00415B0A">
        <w:tblPrEx>
          <w:tblCellMar>
            <w:top w:w="0" w:type="dxa"/>
            <w:bottom w:w="0" w:type="dxa"/>
          </w:tblCellMar>
        </w:tblPrEx>
        <w:trPr>
          <w:trHeight w:val="240"/>
        </w:trPr>
        <w:tc>
          <w:tcPr>
            <w:tcW w:w="35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p>
        </w:tc>
        <w:tc>
          <w:tcPr>
            <w:tcW w:w="270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p>
        </w:tc>
        <w:tc>
          <w:tcPr>
            <w:tcW w:w="256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p>
        </w:tc>
      </w:tr>
      <w:tr w:rsidR="00415B0A">
        <w:tblPrEx>
          <w:tblCellMar>
            <w:top w:w="0" w:type="dxa"/>
            <w:bottom w:w="0" w:type="dxa"/>
          </w:tblCellMar>
        </w:tblPrEx>
        <w:trPr>
          <w:trHeight w:val="240"/>
        </w:trPr>
        <w:tc>
          <w:tcPr>
            <w:tcW w:w="35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Итого:                   </w:t>
            </w:r>
          </w:p>
        </w:tc>
        <w:tc>
          <w:tcPr>
            <w:tcW w:w="2700"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16952797</w:t>
            </w:r>
          </w:p>
        </w:tc>
        <w:tc>
          <w:tcPr>
            <w:tcW w:w="2565"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12763888</w:t>
            </w:r>
          </w:p>
        </w:tc>
      </w:tr>
    </w:tbl>
    <w:p w:rsidR="00415B0A" w:rsidRDefault="00415B0A">
      <w:pPr>
        <w:widowControl w:val="0"/>
        <w:autoSpaceDE w:val="0"/>
        <w:autoSpaceDN w:val="0"/>
        <w:adjustRightInd w:val="0"/>
        <w:jc w:val="both"/>
        <w:rPr>
          <w:rFonts w:ascii="Arial CYR" w:hAnsi="Arial CYR" w:cs="Arial CYR"/>
          <w:sz w:val="20"/>
          <w:szCs w:val="20"/>
        </w:rPr>
      </w:pPr>
    </w:p>
    <w:p w:rsidR="00415B0A" w:rsidRDefault="00415B0A">
      <w:pPr>
        <w:widowControl w:val="0"/>
        <w:autoSpaceDE w:val="0"/>
        <w:autoSpaceDN w:val="0"/>
        <w:adjustRightInd w:val="0"/>
        <w:rPr>
          <w:rFonts w:ascii="Courier New CYR" w:hAnsi="Courier New CYR" w:cs="Courier New CYR"/>
          <w:sz w:val="20"/>
          <w:szCs w:val="20"/>
        </w:rPr>
      </w:pPr>
      <w:r>
        <w:rPr>
          <w:rFonts w:ascii="Courier New CYR" w:hAnsi="Courier New CYR" w:cs="Courier New CYR"/>
          <w:sz w:val="20"/>
          <w:szCs w:val="20"/>
        </w:rPr>
        <w:t xml:space="preserve"> Отчетная дата: _______________</w:t>
      </w:r>
    </w:p>
    <w:p w:rsidR="00415B0A" w:rsidRDefault="00415B0A">
      <w:pPr>
        <w:widowControl w:val="0"/>
        <w:autoSpaceDE w:val="0"/>
        <w:autoSpaceDN w:val="0"/>
        <w:adjustRightInd w:val="0"/>
        <w:jc w:val="both"/>
        <w:rPr>
          <w:rFonts w:ascii="Arial CYR" w:hAnsi="Arial CYR" w:cs="Arial CYR"/>
          <w:sz w:val="20"/>
          <w:szCs w:val="20"/>
        </w:rPr>
      </w:pPr>
    </w:p>
    <w:tbl>
      <w:tblPr>
        <w:tblW w:w="0" w:type="auto"/>
        <w:tblInd w:w="70" w:type="dxa"/>
        <w:tblLayout w:type="fixed"/>
        <w:tblCellMar>
          <w:left w:w="70" w:type="dxa"/>
          <w:right w:w="70" w:type="dxa"/>
        </w:tblCellMar>
        <w:tblLook w:val="0000"/>
      </w:tblPr>
      <w:tblGrid>
        <w:gridCol w:w="3510"/>
        <w:gridCol w:w="2700"/>
        <w:gridCol w:w="2565"/>
      </w:tblGrid>
      <w:tr w:rsidR="00415B0A">
        <w:tblPrEx>
          <w:tblCellMar>
            <w:top w:w="0" w:type="dxa"/>
            <w:bottom w:w="0" w:type="dxa"/>
          </w:tblCellMar>
        </w:tblPrEx>
        <w:trPr>
          <w:trHeight w:val="240"/>
        </w:trPr>
        <w:tc>
          <w:tcPr>
            <w:tcW w:w="35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p>
        </w:tc>
        <w:tc>
          <w:tcPr>
            <w:tcW w:w="270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p>
        </w:tc>
        <w:tc>
          <w:tcPr>
            <w:tcW w:w="256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p>
        </w:tc>
      </w:tr>
      <w:tr w:rsidR="00415B0A">
        <w:tblPrEx>
          <w:tblCellMar>
            <w:top w:w="0" w:type="dxa"/>
            <w:bottom w:w="0" w:type="dxa"/>
          </w:tblCellMar>
        </w:tblPrEx>
        <w:trPr>
          <w:trHeight w:val="240"/>
        </w:trPr>
        <w:tc>
          <w:tcPr>
            <w:tcW w:w="351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Arial CYR" w:hAnsi="Arial CYR" w:cs="Arial CYR"/>
                <w:sz w:val="20"/>
                <w:szCs w:val="20"/>
              </w:rPr>
            </w:pPr>
            <w:r>
              <w:rPr>
                <w:rFonts w:ascii="Arial CYR" w:hAnsi="Arial CYR" w:cs="Arial CYR"/>
                <w:sz w:val="20"/>
                <w:szCs w:val="20"/>
              </w:rPr>
              <w:t xml:space="preserve">Итого:                   </w:t>
            </w:r>
          </w:p>
        </w:tc>
        <w:tc>
          <w:tcPr>
            <w:tcW w:w="270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w:t>
            </w:r>
          </w:p>
        </w:tc>
        <w:tc>
          <w:tcPr>
            <w:tcW w:w="256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Arial CYR" w:hAnsi="Arial CYR" w:cs="Arial CYR"/>
                <w:sz w:val="20"/>
                <w:szCs w:val="20"/>
              </w:rPr>
            </w:pPr>
            <w:r>
              <w:rPr>
                <w:rFonts w:ascii="Arial CYR" w:hAnsi="Arial CYR" w:cs="Arial CYR"/>
                <w:sz w:val="20"/>
                <w:szCs w:val="20"/>
              </w:rPr>
              <w:t>-</w:t>
            </w:r>
          </w:p>
        </w:tc>
      </w:tr>
    </w:tbl>
    <w:p w:rsidR="00415B0A" w:rsidRDefault="00415B0A">
      <w:pPr>
        <w:widowControl w:val="0"/>
        <w:autoSpaceDE w:val="0"/>
        <w:autoSpaceDN w:val="0"/>
        <w:adjustRightInd w:val="0"/>
        <w:ind w:firstLine="540"/>
        <w:jc w:val="both"/>
        <w:rPr>
          <w:rFonts w:ascii="Arial CYR" w:hAnsi="Arial CYR" w:cs="Arial CYR"/>
          <w:sz w:val="20"/>
          <w:szCs w:val="20"/>
        </w:rPr>
      </w:pPr>
    </w:p>
    <w:p w:rsidR="00415B0A" w:rsidRDefault="00415B0A">
      <w:pPr>
        <w:widowControl w:val="0"/>
        <w:autoSpaceDE w:val="0"/>
        <w:autoSpaceDN w:val="0"/>
        <w:adjustRightInd w:val="0"/>
        <w:ind w:firstLine="540"/>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4.4.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i/>
          <w:iCs/>
          <w:sz w:val="22"/>
          <w:szCs w:val="22"/>
        </w:rPr>
        <w:t>Таких данных у эмитента нет.</w:t>
      </w: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4.5. Анализ тенденций развития в сфере основной деятельности эмитента</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Основные тенденции развития отрасли экономики, в которой эмитент осуществляет основную деятельность: </w:t>
      </w:r>
      <w:r>
        <w:rPr>
          <w:rFonts w:ascii="Times New Roman CYR" w:hAnsi="Times New Roman CYR" w:cs="Times New Roman CYR"/>
          <w:i/>
          <w:iCs/>
          <w:sz w:val="22"/>
          <w:szCs w:val="22"/>
        </w:rPr>
        <w:t>Разработка и освоение новой продукции, производство электротехнической и энергетической продукции: расширение номенклатуры подпятников и подшипников для гидро- и турбо- агрегатов, силовых трансформаторов.</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keepNext/>
        <w:widowControl w:val="0"/>
        <w:autoSpaceDE w:val="0"/>
        <w:autoSpaceDN w:val="0"/>
        <w:adjustRightInd w:val="0"/>
        <w:ind w:firstLine="540"/>
        <w:jc w:val="center"/>
        <w:rPr>
          <w:rFonts w:ascii="Times New Roman CYR" w:hAnsi="Times New Roman CYR" w:cs="Times New Roman CYR"/>
          <w:b/>
          <w:bCs/>
          <w:color w:val="000000"/>
          <w:sz w:val="22"/>
          <w:szCs w:val="22"/>
        </w:rPr>
      </w:pPr>
      <w:r>
        <w:rPr>
          <w:rFonts w:ascii="Times New Roman CYR" w:hAnsi="Times New Roman CYR" w:cs="Times New Roman CYR"/>
          <w:b/>
          <w:bCs/>
          <w:sz w:val="22"/>
          <w:szCs w:val="22"/>
        </w:rPr>
        <w:t>4.5.1. Анализ факторов и условий, влияющих на деятельность эмитента</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Основные факторы, оказывающие влияние на состояние отрасли:</w:t>
      </w:r>
      <w:r>
        <w:rPr>
          <w:rFonts w:ascii="Times New Roman CYR" w:hAnsi="Times New Roman CYR" w:cs="Times New Roman CYR"/>
          <w:i/>
          <w:iCs/>
          <w:sz w:val="22"/>
          <w:szCs w:val="22"/>
        </w:rPr>
        <w:t xml:space="preserve"> политика Правительства</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lastRenderedPageBreak/>
        <w:t>Общая оценка результатов деятельности эмитента в данной отрасли:</w:t>
      </w:r>
      <w:r>
        <w:rPr>
          <w:rFonts w:ascii="Times New Roman CYR" w:hAnsi="Times New Roman CYR" w:cs="Times New Roman CYR"/>
          <w:i/>
          <w:iCs/>
          <w:sz w:val="22"/>
          <w:szCs w:val="22"/>
        </w:rPr>
        <w:t xml:space="preserve"> удовлетворительная</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Оценка соответствия результатов деятельности эмитента тенденциям развития отрасли: </w:t>
      </w:r>
      <w:r>
        <w:rPr>
          <w:rFonts w:ascii="Times New Roman CYR" w:hAnsi="Times New Roman CYR" w:cs="Times New Roman CYR"/>
          <w:i/>
          <w:iCs/>
          <w:sz w:val="22"/>
          <w:szCs w:val="22"/>
        </w:rPr>
        <w:t>не удовлетворительная</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Причины, обосновывающие полученные неудовлетворительные результаты деятельности: </w:t>
      </w:r>
      <w:r>
        <w:rPr>
          <w:rFonts w:ascii="Times New Roman CYR" w:hAnsi="Times New Roman CYR" w:cs="Times New Roman CYR"/>
          <w:i/>
          <w:iCs/>
          <w:sz w:val="22"/>
          <w:szCs w:val="22"/>
        </w:rPr>
        <w:t>неплатежеспособность заказчиков</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Факторы и условия, влияющие на деятельность эмитента: </w:t>
      </w:r>
      <w:r>
        <w:rPr>
          <w:rFonts w:ascii="Times New Roman CYR" w:hAnsi="Times New Roman CYR" w:cs="Times New Roman CYR"/>
          <w:i/>
          <w:iCs/>
          <w:sz w:val="22"/>
          <w:szCs w:val="22"/>
        </w:rPr>
        <w:t>мало заказов</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Прогноз в отношении продолжительности действия указанных факторов и условий: </w:t>
      </w:r>
      <w:r>
        <w:rPr>
          <w:rFonts w:ascii="Times New Roman CYR" w:hAnsi="Times New Roman CYR" w:cs="Times New Roman CYR"/>
          <w:i/>
          <w:iCs/>
          <w:sz w:val="22"/>
          <w:szCs w:val="22"/>
        </w:rPr>
        <w:t>не предсказуем</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Действия, предпринимаемые эмитентом, для эффективного использования данных факторов и условий и действия, которые эмитент планирует предпринять в будущем: </w:t>
      </w:r>
      <w:r>
        <w:rPr>
          <w:rFonts w:ascii="Times New Roman CYR" w:hAnsi="Times New Roman CYR" w:cs="Times New Roman CYR"/>
          <w:i/>
          <w:iCs/>
          <w:sz w:val="22"/>
          <w:szCs w:val="22"/>
        </w:rPr>
        <w:t>невозможно предпринять</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Способы, применяемые эмитентом, для снижения негативного эффекта факторов и условий, влияющих на деятельность эмитента: </w:t>
      </w:r>
      <w:r>
        <w:rPr>
          <w:rFonts w:ascii="Times New Roman CYR" w:hAnsi="Times New Roman CYR" w:cs="Times New Roman CYR"/>
          <w:i/>
          <w:iCs/>
          <w:sz w:val="22"/>
          <w:szCs w:val="22"/>
        </w:rPr>
        <w:t>обучение кадров, реклама продукции</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отчетный период: </w:t>
      </w:r>
      <w:r>
        <w:rPr>
          <w:rFonts w:ascii="Times New Roman CYR" w:hAnsi="Times New Roman CYR" w:cs="Times New Roman CYR"/>
          <w:i/>
          <w:iCs/>
          <w:sz w:val="22"/>
          <w:szCs w:val="22"/>
        </w:rPr>
        <w:t>падение спроса на продукцию</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Вероятность наступления таких событий (возникновения факторов): </w:t>
      </w:r>
      <w:r>
        <w:rPr>
          <w:rFonts w:ascii="Times New Roman CYR" w:hAnsi="Times New Roman CYR" w:cs="Times New Roman CYR"/>
          <w:i/>
          <w:iCs/>
          <w:sz w:val="22"/>
          <w:szCs w:val="22"/>
        </w:rPr>
        <w:t>не предсказуема</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Существенные события/факторы, которые могут улучшить результаты деятельности эмитента: </w:t>
      </w:r>
      <w:r>
        <w:rPr>
          <w:rFonts w:ascii="Times New Roman CYR" w:hAnsi="Times New Roman CYR" w:cs="Times New Roman CYR"/>
          <w:i/>
          <w:iCs/>
          <w:sz w:val="22"/>
          <w:szCs w:val="22"/>
        </w:rPr>
        <w:t>наличие заказов</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Вероятность наступления событий/ факторов, которые могут улучшить результаты деятельности эмитента: </w:t>
      </w:r>
      <w:r>
        <w:rPr>
          <w:rFonts w:ascii="Times New Roman CYR" w:hAnsi="Times New Roman CYR" w:cs="Times New Roman CYR"/>
          <w:i/>
          <w:iCs/>
          <w:sz w:val="22"/>
          <w:szCs w:val="22"/>
        </w:rPr>
        <w:t>не известна</w:t>
      </w:r>
    </w:p>
    <w:p w:rsidR="00415B0A" w:rsidRDefault="00415B0A">
      <w:pPr>
        <w:widowControl w:val="0"/>
        <w:autoSpaceDE w:val="0"/>
        <w:autoSpaceDN w:val="0"/>
        <w:adjustRightInd w:val="0"/>
        <w:ind w:firstLine="540"/>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4.5.2. Конкуренты эмитента</w:t>
      </w: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p>
    <w:p w:rsidR="00415B0A" w:rsidRDefault="00415B0A">
      <w:pPr>
        <w:widowControl w:val="0"/>
        <w:autoSpaceDE w:val="0"/>
        <w:autoSpaceDN w:val="0"/>
        <w:adjustRightInd w:val="0"/>
        <w:spacing w:before="12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Основные существующие и предполагаемые конкуренты эмитента:</w:t>
      </w:r>
      <w:r>
        <w:rPr>
          <w:rFonts w:ascii="Times New Roman CYR" w:hAnsi="Times New Roman CYR" w:cs="Times New Roman CYR"/>
          <w:i/>
          <w:iCs/>
          <w:sz w:val="22"/>
          <w:szCs w:val="22"/>
        </w:rPr>
        <w:t xml:space="preserve"> </w:t>
      </w:r>
    </w:p>
    <w:p w:rsidR="00415B0A" w:rsidRDefault="00415B0A" w:rsidP="00415B0A">
      <w:pPr>
        <w:widowControl w:val="0"/>
        <w:numPr>
          <w:ilvl w:val="0"/>
          <w:numId w:val="8"/>
        </w:numPr>
        <w:tabs>
          <w:tab w:val="left" w:pos="900"/>
        </w:tabs>
        <w:autoSpaceDE w:val="0"/>
        <w:autoSpaceDN w:val="0"/>
        <w:adjustRightInd w:val="0"/>
        <w:spacing w:before="120"/>
        <w:ind w:left="900" w:hanging="360"/>
        <w:jc w:val="both"/>
        <w:rPr>
          <w:rFonts w:ascii="Times New Roman CYR" w:hAnsi="Times New Roman CYR" w:cs="Times New Roman CYR"/>
          <w:i/>
          <w:iCs/>
          <w:sz w:val="22"/>
          <w:szCs w:val="22"/>
        </w:rPr>
      </w:pPr>
      <w:r>
        <w:rPr>
          <w:rFonts w:ascii="Times New Roman CYR" w:hAnsi="Times New Roman CYR" w:cs="Times New Roman CYR"/>
          <w:i/>
          <w:iCs/>
          <w:sz w:val="22"/>
          <w:szCs w:val="22"/>
        </w:rPr>
        <w:t>Московская обл., г. Ивантеевка, ОАО «Мельмаш»</w:t>
      </w:r>
    </w:p>
    <w:p w:rsidR="00415B0A" w:rsidRDefault="00415B0A" w:rsidP="00415B0A">
      <w:pPr>
        <w:widowControl w:val="0"/>
        <w:numPr>
          <w:ilvl w:val="0"/>
          <w:numId w:val="9"/>
        </w:numPr>
        <w:tabs>
          <w:tab w:val="left" w:pos="900"/>
        </w:tabs>
        <w:autoSpaceDE w:val="0"/>
        <w:autoSpaceDN w:val="0"/>
        <w:adjustRightInd w:val="0"/>
        <w:spacing w:before="120"/>
        <w:ind w:left="900" w:hanging="360"/>
        <w:jc w:val="both"/>
        <w:rPr>
          <w:rFonts w:ascii="Times New Roman CYR" w:hAnsi="Times New Roman CYR" w:cs="Times New Roman CYR"/>
          <w:i/>
          <w:iCs/>
          <w:sz w:val="22"/>
          <w:szCs w:val="22"/>
        </w:rPr>
      </w:pPr>
      <w:r>
        <w:rPr>
          <w:rFonts w:ascii="Times New Roman CYR" w:hAnsi="Times New Roman CYR" w:cs="Times New Roman CYR"/>
          <w:i/>
          <w:iCs/>
          <w:sz w:val="22"/>
          <w:szCs w:val="22"/>
        </w:rPr>
        <w:t>г. Курск, ОАО «Мельмаш»</w:t>
      </w:r>
    </w:p>
    <w:p w:rsidR="00415B0A" w:rsidRDefault="00415B0A" w:rsidP="00415B0A">
      <w:pPr>
        <w:widowControl w:val="0"/>
        <w:numPr>
          <w:ilvl w:val="0"/>
          <w:numId w:val="10"/>
        </w:numPr>
        <w:tabs>
          <w:tab w:val="left" w:pos="900"/>
        </w:tabs>
        <w:autoSpaceDE w:val="0"/>
        <w:autoSpaceDN w:val="0"/>
        <w:adjustRightInd w:val="0"/>
        <w:spacing w:before="120"/>
        <w:ind w:left="900" w:hanging="360"/>
        <w:jc w:val="both"/>
        <w:rPr>
          <w:rFonts w:ascii="Times New Roman CYR" w:hAnsi="Times New Roman CYR" w:cs="Times New Roman CYR"/>
          <w:i/>
          <w:iCs/>
          <w:sz w:val="22"/>
          <w:szCs w:val="22"/>
        </w:rPr>
      </w:pPr>
      <w:r>
        <w:rPr>
          <w:rFonts w:ascii="Times New Roman CYR" w:hAnsi="Times New Roman CYR" w:cs="Times New Roman CYR"/>
          <w:i/>
          <w:iCs/>
          <w:sz w:val="22"/>
          <w:szCs w:val="22"/>
        </w:rPr>
        <w:t>г. Кропоткин, ОАО «Мельмаш»</w:t>
      </w:r>
    </w:p>
    <w:p w:rsidR="00415B0A" w:rsidRDefault="00415B0A" w:rsidP="00415B0A">
      <w:pPr>
        <w:widowControl w:val="0"/>
        <w:numPr>
          <w:ilvl w:val="0"/>
          <w:numId w:val="11"/>
        </w:numPr>
        <w:tabs>
          <w:tab w:val="left" w:pos="900"/>
        </w:tabs>
        <w:autoSpaceDE w:val="0"/>
        <w:autoSpaceDN w:val="0"/>
        <w:adjustRightInd w:val="0"/>
        <w:spacing w:before="120"/>
        <w:ind w:left="900" w:hanging="360"/>
        <w:jc w:val="both"/>
        <w:rPr>
          <w:rFonts w:ascii="Times New Roman CYR" w:hAnsi="Times New Roman CYR" w:cs="Times New Roman CYR"/>
          <w:i/>
          <w:iCs/>
          <w:sz w:val="22"/>
          <w:szCs w:val="22"/>
        </w:rPr>
      </w:pPr>
      <w:r>
        <w:rPr>
          <w:rFonts w:ascii="Times New Roman CYR" w:hAnsi="Times New Roman CYR" w:cs="Times New Roman CYR"/>
          <w:i/>
          <w:iCs/>
          <w:sz w:val="22"/>
          <w:szCs w:val="22"/>
        </w:rPr>
        <w:t>г. Курган, ОАО «Мельмаш»</w:t>
      </w:r>
    </w:p>
    <w:p w:rsidR="00415B0A" w:rsidRDefault="00415B0A">
      <w:pPr>
        <w:widowControl w:val="0"/>
        <w:autoSpaceDE w:val="0"/>
        <w:autoSpaceDN w:val="0"/>
        <w:adjustRightInd w:val="0"/>
        <w:ind w:firstLine="540"/>
        <w:rPr>
          <w:rFonts w:ascii="Times New Roman CYR" w:hAnsi="Times New Roman CYR" w:cs="Times New Roman CYR"/>
          <w:i/>
          <w:iCs/>
          <w:sz w:val="22"/>
          <w:szCs w:val="22"/>
        </w:rPr>
      </w:pPr>
    </w:p>
    <w:p w:rsidR="00415B0A" w:rsidRDefault="00415B0A">
      <w:pPr>
        <w:widowControl w:val="0"/>
        <w:autoSpaceDE w:val="0"/>
        <w:autoSpaceDN w:val="0"/>
        <w:adjustRightInd w:val="0"/>
        <w:ind w:firstLine="540"/>
        <w:rPr>
          <w:rFonts w:ascii="Times New Roman CYR" w:hAnsi="Times New Roman CYR" w:cs="Times New Roman CYR"/>
          <w:i/>
          <w:iCs/>
          <w:sz w:val="22"/>
          <w:szCs w:val="22"/>
        </w:rPr>
      </w:pPr>
    </w:p>
    <w:p w:rsidR="00415B0A" w:rsidRDefault="00415B0A">
      <w:pPr>
        <w:widowControl w:val="0"/>
        <w:autoSpaceDE w:val="0"/>
        <w:autoSpaceDN w:val="0"/>
        <w:adjustRightInd w:val="0"/>
        <w:ind w:firstLine="540"/>
        <w:rPr>
          <w:rFonts w:ascii="Times New Roman CYR" w:hAnsi="Times New Roman CYR" w:cs="Times New Roman CYR"/>
          <w:sz w:val="18"/>
          <w:szCs w:val="18"/>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415B0A" w:rsidRDefault="00415B0A">
      <w:pPr>
        <w:widowControl w:val="0"/>
        <w:autoSpaceDE w:val="0"/>
        <w:autoSpaceDN w:val="0"/>
        <w:adjustRightInd w:val="0"/>
        <w:rPr>
          <w:rFonts w:ascii="Times New Roman CYR" w:hAnsi="Times New Roman CYR" w:cs="Times New Roman CYR"/>
          <w:sz w:val="20"/>
          <w:szCs w:val="20"/>
        </w:rPr>
      </w:pPr>
    </w:p>
    <w:p w:rsidR="00415B0A" w:rsidRDefault="00415B0A">
      <w:pPr>
        <w:widowControl w:val="0"/>
        <w:autoSpaceDE w:val="0"/>
        <w:autoSpaceDN w:val="0"/>
        <w:adjustRightInd w:val="0"/>
        <w:rPr>
          <w:rFonts w:ascii="Times New Roman CYR" w:hAnsi="Times New Roman CYR" w:cs="Times New Roman CYR"/>
          <w:sz w:val="20"/>
          <w:szCs w:val="20"/>
        </w:rPr>
      </w:pPr>
    </w:p>
    <w:p w:rsidR="00415B0A" w:rsidRDefault="00415B0A">
      <w:pPr>
        <w:widowControl w:val="0"/>
        <w:autoSpaceDE w:val="0"/>
        <w:autoSpaceDN w:val="0"/>
        <w:adjustRightInd w:val="0"/>
        <w:rPr>
          <w:rFonts w:ascii="Times New Roman CYR" w:hAnsi="Times New Roman CYR" w:cs="Times New Roman CYR"/>
          <w:sz w:val="20"/>
          <w:szCs w:val="20"/>
        </w:rPr>
      </w:pPr>
    </w:p>
    <w:p w:rsidR="00415B0A" w:rsidRDefault="00415B0A">
      <w:pPr>
        <w:widowControl w:val="0"/>
        <w:autoSpaceDE w:val="0"/>
        <w:autoSpaceDN w:val="0"/>
        <w:adjustRightInd w:val="0"/>
        <w:jc w:val="center"/>
        <w:rPr>
          <w:rFonts w:ascii="Times New Roman CYR" w:hAnsi="Times New Roman CYR" w:cs="Times New Roman CYR"/>
          <w:sz w:val="6"/>
          <w:szCs w:val="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5.1. Сведения о структуре и компетенции органов управления эмитента</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widowControl w:val="0"/>
        <w:autoSpaceDE w:val="0"/>
        <w:autoSpaceDN w:val="0"/>
        <w:adjustRightInd w:val="0"/>
        <w:jc w:val="both"/>
        <w:rPr>
          <w:rFonts w:ascii="Times New Roman CYR" w:hAnsi="Times New Roman CYR" w:cs="Times New Roman CYR"/>
          <w:sz w:val="22"/>
          <w:szCs w:val="22"/>
        </w:rPr>
      </w:pPr>
      <w:r>
        <w:rPr>
          <w:rFonts w:ascii="Times New Roman CYR" w:hAnsi="Times New Roman CYR" w:cs="Times New Roman CYR"/>
          <w:sz w:val="22"/>
          <w:szCs w:val="22"/>
        </w:rPr>
        <w:t>Органами управления общества являются:</w:t>
      </w: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i/>
          <w:iCs/>
          <w:sz w:val="22"/>
          <w:szCs w:val="22"/>
        </w:rPr>
        <w:t>1) Общее собрание акционеров.</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Из устава ОАО "Элеватормельмаш":</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 Компетенция общего собрания акционеров.</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К компетенции общего собрания акционеров относятся следующие вопросы:</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8.2.1. Внесение изменений и дополнений в устав общества или утверждение устава общества в новой редакции.</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8.2.2. Реорганизация общества.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xml:space="preserve">8.2.3. Ликвидация общества, назначение ликвидационной комиссии утверждение промежуточного и </w:t>
      </w:r>
      <w:r>
        <w:rPr>
          <w:rFonts w:ascii="Times New Roman CYR" w:hAnsi="Times New Roman CYR" w:cs="Times New Roman CYR"/>
          <w:sz w:val="21"/>
          <w:szCs w:val="21"/>
        </w:rPr>
        <w:lastRenderedPageBreak/>
        <w:t xml:space="preserve">окончательного ликвидационных балансов. </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8.2.4. Определение количественного состава Совета директоров общества, избрание его членов и досрочное прекращение их полномочий.</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8.2.5. Образование исполнительного органа общества, досрочное прекращение его полномочий.</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xml:space="preserve">8.2.6. Избрание членов ревизионной комиссии общества и досрочное прекращение их полномочий. </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8.2.7. Утверждение годовых отчетов, годовой бухгалтерской отчетности, в том числе отчетов и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финансового года.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8.2.8. Определение порядка ведения общего собрания акционеров.</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8.2.9. Избрание членов счетной комиссии и досрочное прекращение их полномочий.</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8.2.10. Принятие решений об одобрении крупных сделок в случаях, предусмотренных ст. 79 закона об акционерных обществах.</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8.2.11. Увеличение уставного капитала общества путем увеличения номинальной стоимости акций или путем размещения дополнительных акций.</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xml:space="preserve">8.2.12.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 </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8.2.13. Утверждение аудитора общества.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8.2.14. Определение количества, номинальной стоимости, категории (типа) объявленных акций и прав, предоставляемых этими акциями.</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8.2.15. Дробление и консолидация акций.</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8.2.16. Принятие решения об одобрении сделок в случаях, предусмотренных ст. 83 Федерального закона «Об акционерных обществах».</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8.2.17. Приобретение обществом размещенных акций в случаях, предусмотренных Федеральным законом «Об акционерных обществах».</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xml:space="preserve">8.2.18. Принятие решения об участии в холдинговых компаниях, финансово-промышленных группах, ассоциациях и иных объединениях коммерческих организаций. </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8.2.19. Утверждение внутренних документов, регулирующих деятельность общества.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8.2.20. Решение иных вопросов, предусмотренных Федеральным законом «Об акционерных обществах».</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8.2.21. Вопросы, отнесенные к компетенции общего собрания акционеров, не могут быть  переданы на решение Совету директоров общества, за исключением вопросов, предусмотренных Федеральным законом «Об акционерных обществах».</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8.2.22. Общее собрание акционеров не вправе рассматривать и принимать решения по вопросам, не отнесенным к его компетенции…»</w:t>
      </w:r>
    </w:p>
    <w:p w:rsidR="00415B0A" w:rsidRDefault="00415B0A">
      <w:pPr>
        <w:widowControl w:val="0"/>
        <w:autoSpaceDE w:val="0"/>
        <w:autoSpaceDN w:val="0"/>
        <w:adjustRightInd w:val="0"/>
        <w:jc w:val="both"/>
        <w:rPr>
          <w:rFonts w:ascii="Times New Roman CYR" w:hAnsi="Times New Roman CYR" w:cs="Times New Roman CYR"/>
          <w:i/>
          <w:iCs/>
          <w:sz w:val="6"/>
          <w:szCs w:val="6"/>
        </w:rPr>
      </w:pP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i/>
          <w:iCs/>
          <w:sz w:val="22"/>
          <w:szCs w:val="22"/>
        </w:rPr>
        <w:t>2) Совет директоров Общества.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Из устава ОАО "Элеватормельмаш":</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xml:space="preserve"> «…9.1. Компетенция Совета директоров общества.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В компетенцию Совета директоров общества входит решение вопросов общего руководства деятельностью общества, за исключением вопросов, отнесенных к компетенции общего собрания акционеров.</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К компетенции Совета директоров общества относятся следующие вопросы:</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определение приоритетных направлений деятельности общества;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созыв годового и внеочередного общих собраний акционеров, за исключением случаев. Предусмотренных пунктом 8 статьи 55 Федерального закона «Об акционерных обществах»;</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утверждение повестки дня общего собрания акционеров, предварительное утверждение годового отчета общества;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определение даты составления списка акционеров, имеющих право на участие в общем собрании;</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размещением обществом облигаций и иных ценных бумаг;</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определение рыночной стоимости имущества;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приобретение размещенных обществом акций, облигаций и иных ценных бумаг;</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рекомендации по размеру дивиденда по акциям и порядку их выплаты;</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использование резервного и иных фондов общества, которые создаются согласно п. 11.2 Устава;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создание филиалов и открытие представительств общества;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рекомендации по размеру выплачиваемых членам ревизионной комиссии общества вознаграждений и компенсаций и определение размера оплаты услуг аудитора;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lastRenderedPageBreak/>
        <w:t>- одобрение крупных сделок в случаях, предусмотренных главой Х Федерального закона «Об акционерных обществах»;</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одобрение сделок, предусмотренных главой XI Федерального закона «Об акционерных обществах»;</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утверждение регистратора общества и условий договора с ним, а также расторжение договора с ним;</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Утверждение внутренних документов общества, за исключением внутренних документов, утверждение которых отнесено Федеральным законом «Об акционерных обществах» к компетенции общего собрания акционеров, а также внутренних документов общества, утверждение которых отнесено Уставом общества к компетенции исполнительных органов общества;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иные вопросы, предусмотренные Федеральным законом «Об акционерных обществах».</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Вопросы, отнесенные к компетенции Совета директоров общества, не могут быть переданы на решение исполнительному органу общества…»</w:t>
      </w:r>
    </w:p>
    <w:p w:rsidR="00415B0A" w:rsidRDefault="00415B0A">
      <w:pPr>
        <w:widowControl w:val="0"/>
        <w:autoSpaceDE w:val="0"/>
        <w:autoSpaceDN w:val="0"/>
        <w:adjustRightInd w:val="0"/>
        <w:jc w:val="both"/>
        <w:rPr>
          <w:rFonts w:ascii="Times New Roman CYR" w:hAnsi="Times New Roman CYR" w:cs="Times New Roman CYR"/>
          <w:i/>
          <w:iCs/>
          <w:sz w:val="6"/>
          <w:szCs w:val="6"/>
        </w:rPr>
      </w:pPr>
    </w:p>
    <w:p w:rsidR="00415B0A" w:rsidRDefault="00415B0A">
      <w:pPr>
        <w:widowControl w:val="0"/>
        <w:autoSpaceDE w:val="0"/>
        <w:autoSpaceDN w:val="0"/>
        <w:adjustRightInd w:val="0"/>
        <w:jc w:val="both"/>
        <w:rPr>
          <w:rFonts w:ascii="Times New Roman CYR" w:hAnsi="Times New Roman CYR" w:cs="Times New Roman CYR"/>
          <w:i/>
          <w:iCs/>
          <w:sz w:val="22"/>
          <w:szCs w:val="22"/>
        </w:rPr>
      </w:pPr>
      <w:r>
        <w:rPr>
          <w:rFonts w:ascii="Times New Roman CYR" w:hAnsi="Times New Roman CYR" w:cs="Times New Roman CYR"/>
          <w:i/>
          <w:iCs/>
          <w:sz w:val="22"/>
          <w:szCs w:val="22"/>
        </w:rPr>
        <w:t>3) Генеральный директор (единоличный исполнительный орган).</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Из устава ОАО "Элеватормельмаш":</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«…статья 10 «Единоличный исполнительный орган общества».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xml:space="preserve">Руководство текущей деятельностью общества осуществляется единоличным исполнительным органом общества (генеральным директором). Генеральный директор не реже одного раза в год отчитывается перед Советом директоров и и общим собранием о проделанной работе. </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К компетенции генерального директора общества относятся все вопросы руководства текущей деятельностью общества, за исключением вопросов, отнесенных к компетенции общего собрания акционеров или Совета директоров общества.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Генеральный директор общества организует выполнение решений общего собрания акционеров и Совета директоров общества.</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xml:space="preserve">Генеральный директор общества без доверенности действует от имени общества, в том числе представляет его интересы, совершает сделки от имени общества, утверждает штаты, издает приказы и дает указания, обязательные для исполнения всеми работниками общества. Срок полномочий генерального директора исчисляется с момента избрания его общим собранием акционеров до момента избрания нового генерального директора через 5 лет. </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Требования, предъявляемые к генеральному:</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высшее инженерное образование;</w:t>
      </w:r>
    </w:p>
    <w:p w:rsidR="00415B0A" w:rsidRDefault="00415B0A">
      <w:pPr>
        <w:widowControl w:val="0"/>
        <w:autoSpaceDE w:val="0"/>
        <w:autoSpaceDN w:val="0"/>
        <w:adjustRightInd w:val="0"/>
        <w:jc w:val="both"/>
        <w:rPr>
          <w:rFonts w:ascii="Times New Roman CYR" w:hAnsi="Times New Roman CYR" w:cs="Times New Roman CYR"/>
          <w:sz w:val="21"/>
          <w:szCs w:val="21"/>
        </w:rPr>
      </w:pPr>
      <w:r>
        <w:rPr>
          <w:rFonts w:ascii="Times New Roman CYR" w:hAnsi="Times New Roman CYR" w:cs="Times New Roman CYR"/>
          <w:sz w:val="21"/>
          <w:szCs w:val="21"/>
        </w:rPr>
        <w:t>- стаж работы не менее 5 лет на руководящей работе на предприятиях машиностроительной отрасли.</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4) Правление (коллегиальный исполнительный орган) Уставом общества не предусмотрен. </w:t>
      </w:r>
    </w:p>
    <w:p w:rsidR="00415B0A" w:rsidRDefault="00415B0A">
      <w:pPr>
        <w:widowControl w:val="0"/>
        <w:tabs>
          <w:tab w:val="left" w:pos="0"/>
        </w:tabs>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Изменения в уставе общества и во внутренних документах общества, регулирующие деятельность органов общества, внесенные за последний отчетный период: </w:t>
      </w:r>
      <w:r>
        <w:rPr>
          <w:rFonts w:ascii="Times New Roman CYR" w:hAnsi="Times New Roman CYR" w:cs="Times New Roman CYR"/>
          <w:i/>
          <w:iCs/>
          <w:sz w:val="22"/>
          <w:szCs w:val="22"/>
        </w:rPr>
        <w:t>изменений не было.</w:t>
      </w:r>
    </w:p>
    <w:p w:rsidR="00415B0A" w:rsidRDefault="00415B0A">
      <w:pPr>
        <w:widowControl w:val="0"/>
        <w:autoSpaceDE w:val="0"/>
        <w:autoSpaceDN w:val="0"/>
        <w:adjustRightInd w:val="0"/>
        <w:jc w:val="both"/>
        <w:rPr>
          <w:rFonts w:ascii="Times New Roman CYR" w:hAnsi="Times New Roman CYR" w:cs="Times New Roman CYR"/>
          <w:i/>
          <w:iCs/>
          <w:sz w:val="6"/>
          <w:szCs w:val="6"/>
        </w:rPr>
      </w:pPr>
    </w:p>
    <w:p w:rsidR="00415B0A" w:rsidRDefault="00415B0A">
      <w:pPr>
        <w:widowControl w:val="0"/>
        <w:tabs>
          <w:tab w:val="left" w:pos="0"/>
        </w:tabs>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Внутренний документ общества, устанавливающий правила корпоративного поведения эмитента: </w:t>
      </w:r>
      <w:r>
        <w:rPr>
          <w:rFonts w:ascii="Times New Roman CYR" w:hAnsi="Times New Roman CYR" w:cs="Times New Roman CYR"/>
          <w:i/>
          <w:iCs/>
          <w:sz w:val="22"/>
          <w:szCs w:val="22"/>
        </w:rPr>
        <w:t>отсутствует.</w:t>
      </w:r>
    </w:p>
    <w:p w:rsidR="00415B0A" w:rsidRDefault="00415B0A">
      <w:pPr>
        <w:widowControl w:val="0"/>
        <w:tabs>
          <w:tab w:val="left" w:pos="0"/>
        </w:tabs>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Изменения в уставе общества и во внутренних документах общества, регулирующие деятельность органов общества, внесенные за последний отчетный период: </w:t>
      </w:r>
      <w:r>
        <w:rPr>
          <w:rFonts w:ascii="Times New Roman CYR" w:hAnsi="Times New Roman CYR" w:cs="Times New Roman CYR"/>
          <w:i/>
          <w:iCs/>
          <w:sz w:val="22"/>
          <w:szCs w:val="22"/>
        </w:rPr>
        <w:t>отсутствуют.</w:t>
      </w:r>
    </w:p>
    <w:p w:rsidR="00415B0A" w:rsidRDefault="00415B0A">
      <w:pPr>
        <w:widowControl w:val="0"/>
        <w:autoSpaceDE w:val="0"/>
        <w:autoSpaceDN w:val="0"/>
        <w:adjustRightInd w:val="0"/>
        <w:ind w:firstLine="540"/>
        <w:jc w:val="both"/>
        <w:rPr>
          <w:rFonts w:ascii="Times New Roman CYR" w:hAnsi="Times New Roman CYR" w:cs="Times New Roman CYR"/>
          <w:b/>
          <w:bCs/>
          <w:i/>
          <w:iCs/>
          <w:sz w:val="22"/>
          <w:szCs w:val="22"/>
        </w:rPr>
      </w:pPr>
      <w:r>
        <w:rPr>
          <w:rFonts w:ascii="Times New Roman CYR" w:hAnsi="Times New Roman CYR" w:cs="Times New Roman CYR"/>
          <w:sz w:val="22"/>
          <w:szCs w:val="22"/>
        </w:rPr>
        <w:t xml:space="preserve">Адрес страницы в сети Интернет, на которой в свободном доступе размещен полный текст действующей редакции устава общества и внутренних документов, регулирующих деятельность органов общества: </w:t>
      </w:r>
      <w:r>
        <w:rPr>
          <w:rFonts w:ascii="Times New Roman CYR" w:hAnsi="Times New Roman CYR" w:cs="Times New Roman CYR"/>
          <w:i/>
          <w:iCs/>
          <w:sz w:val="22"/>
          <w:szCs w:val="22"/>
        </w:rPr>
        <w:t>www.reestrrn.ru</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rPr>
          <w:rFonts w:ascii="Times New Roman CYR" w:hAnsi="Times New Roman CYR" w:cs="Times New Roman CYR"/>
          <w:sz w:val="20"/>
          <w:szCs w:val="20"/>
        </w:rPr>
      </w:pPr>
    </w:p>
    <w:p w:rsidR="00415B0A" w:rsidRDefault="00415B0A">
      <w:pPr>
        <w:widowControl w:val="0"/>
        <w:autoSpaceDE w:val="0"/>
        <w:autoSpaceDN w:val="0"/>
        <w:adjustRightInd w:val="0"/>
        <w:rPr>
          <w:rFonts w:ascii="Times New Roman CYR" w:hAnsi="Times New Roman CYR" w:cs="Times New Roman CYR"/>
          <w:sz w:val="20"/>
          <w:szCs w:val="20"/>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5.2. Информация о лицах, входящих в состав органов управления эмитента</w:t>
      </w:r>
    </w:p>
    <w:p w:rsidR="00415B0A" w:rsidRDefault="00415B0A">
      <w:pPr>
        <w:widowControl w:val="0"/>
        <w:autoSpaceDE w:val="0"/>
        <w:autoSpaceDN w:val="0"/>
        <w:adjustRightInd w:val="0"/>
        <w:jc w:val="center"/>
        <w:rPr>
          <w:rFonts w:ascii="Times New Roman CYR" w:hAnsi="Times New Roman CYR" w:cs="Times New Roman CYR"/>
          <w:i/>
          <w:iCs/>
          <w:sz w:val="22"/>
          <w:szCs w:val="22"/>
        </w:rPr>
      </w:pPr>
      <w:r>
        <w:rPr>
          <w:rFonts w:ascii="Times New Roman CYR" w:hAnsi="Times New Roman CYR" w:cs="Times New Roman CYR"/>
          <w:i/>
          <w:iCs/>
          <w:sz w:val="22"/>
          <w:szCs w:val="22"/>
        </w:rPr>
        <w:t xml:space="preserve">Состав Совета директоров </w:t>
      </w:r>
    </w:p>
    <w:tbl>
      <w:tblPr>
        <w:tblW w:w="0" w:type="auto"/>
        <w:jc w:val="center"/>
        <w:tblLayout w:type="fixed"/>
        <w:tblLook w:val="0000"/>
      </w:tblPr>
      <w:tblGrid>
        <w:gridCol w:w="636"/>
        <w:gridCol w:w="1584"/>
        <w:gridCol w:w="1204"/>
        <w:gridCol w:w="2045"/>
        <w:gridCol w:w="3346"/>
        <w:gridCol w:w="1859"/>
      </w:tblGrid>
      <w:tr w:rsidR="00415B0A">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w:t>
            </w:r>
          </w:p>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п/п</w:t>
            </w:r>
          </w:p>
        </w:tc>
        <w:tc>
          <w:tcPr>
            <w:tcW w:w="158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Ф.И.О.</w:t>
            </w:r>
          </w:p>
        </w:tc>
        <w:tc>
          <w:tcPr>
            <w:tcW w:w="120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Год рождения</w:t>
            </w:r>
          </w:p>
        </w:tc>
        <w:tc>
          <w:tcPr>
            <w:tcW w:w="204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Образование</w:t>
            </w:r>
          </w:p>
        </w:tc>
        <w:tc>
          <w:tcPr>
            <w:tcW w:w="3346"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Должности за последние 5 лет</w:t>
            </w:r>
          </w:p>
        </w:tc>
        <w:tc>
          <w:tcPr>
            <w:tcW w:w="185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color w:val="000000"/>
                <w:sz w:val="20"/>
                <w:szCs w:val="20"/>
              </w:rPr>
              <w:t>Доля участия в уставном капитале эмитента/ Доля принадлежащих обыкновенных акций эмитента, %</w:t>
            </w:r>
          </w:p>
        </w:tc>
      </w:tr>
      <w:tr w:rsidR="00415B0A">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158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u w:val="single"/>
              </w:rPr>
            </w:pPr>
            <w:r>
              <w:rPr>
                <w:rFonts w:ascii="Times New Roman CYR" w:hAnsi="Times New Roman CYR" w:cs="Times New Roman CYR"/>
                <w:i/>
                <w:iCs/>
                <w:sz w:val="20"/>
                <w:szCs w:val="20"/>
              </w:rPr>
              <w:t>Плотников Анатолий Михайлович</w:t>
            </w:r>
          </w:p>
        </w:tc>
        <w:tc>
          <w:tcPr>
            <w:tcW w:w="120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u w:val="single"/>
              </w:rPr>
            </w:pPr>
            <w:r>
              <w:rPr>
                <w:rFonts w:ascii="Times New Roman CYR" w:hAnsi="Times New Roman CYR" w:cs="Times New Roman CYR"/>
                <w:i/>
                <w:iCs/>
                <w:sz w:val="20"/>
                <w:szCs w:val="20"/>
              </w:rPr>
              <w:t>1949</w:t>
            </w:r>
          </w:p>
        </w:tc>
        <w:tc>
          <w:tcPr>
            <w:tcW w:w="204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Высшее, Воронежский лесотехнический институт «Машины и механизмы лесной и деревообрабатывающей промышленности»</w:t>
            </w:r>
          </w:p>
        </w:tc>
        <w:tc>
          <w:tcPr>
            <w:tcW w:w="3346"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Период: </w:t>
            </w:r>
            <w:r>
              <w:rPr>
                <w:rFonts w:ascii="Times New Roman CYR" w:hAnsi="Times New Roman CYR" w:cs="Times New Roman CYR"/>
                <w:i/>
                <w:iCs/>
                <w:sz w:val="20"/>
                <w:szCs w:val="20"/>
              </w:rPr>
              <w:t>1989 - наст. время</w:t>
            </w:r>
          </w:p>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Организация: </w:t>
            </w:r>
            <w:r>
              <w:rPr>
                <w:rFonts w:ascii="Times New Roman CYR" w:hAnsi="Times New Roman CYR" w:cs="Times New Roman CYR"/>
                <w:i/>
                <w:iCs/>
                <w:sz w:val="20"/>
                <w:szCs w:val="20"/>
              </w:rPr>
              <w:t>ОАО «Грязинский</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машиностроительный завод «Элеватормельмаш»</w:t>
            </w:r>
          </w:p>
          <w:p w:rsidR="00415B0A" w:rsidRDefault="00415B0A">
            <w:pPr>
              <w:widowControl w:val="0"/>
              <w:autoSpaceDE w:val="0"/>
              <w:autoSpaceDN w:val="0"/>
              <w:adjustRightInd w:val="0"/>
              <w:rPr>
                <w:rFonts w:ascii="Times New Roman CYR" w:hAnsi="Times New Roman CYR" w:cs="Times New Roman CYR"/>
                <w:sz w:val="20"/>
                <w:szCs w:val="20"/>
                <w:u w:val="single"/>
              </w:rPr>
            </w:pPr>
            <w:r>
              <w:rPr>
                <w:rFonts w:ascii="Times New Roman CYR" w:hAnsi="Times New Roman CYR" w:cs="Times New Roman CYR"/>
                <w:sz w:val="20"/>
                <w:szCs w:val="20"/>
              </w:rPr>
              <w:t xml:space="preserve">Должность: </w:t>
            </w:r>
            <w:r>
              <w:rPr>
                <w:rFonts w:ascii="Times New Roman CYR" w:hAnsi="Times New Roman CYR" w:cs="Times New Roman CYR"/>
                <w:i/>
                <w:iCs/>
                <w:sz w:val="20"/>
                <w:szCs w:val="20"/>
              </w:rPr>
              <w:t>Генеральный директор</w:t>
            </w:r>
          </w:p>
        </w:tc>
        <w:tc>
          <w:tcPr>
            <w:tcW w:w="1859" w:type="dxa"/>
            <w:tcBorders>
              <w:top w:val="single" w:sz="6" w:space="0" w:color="auto"/>
              <w:left w:val="single" w:sz="6" w:space="0" w:color="auto"/>
              <w:bottom w:val="single" w:sz="6" w:space="0" w:color="auto"/>
              <w:right w:val="single" w:sz="6" w:space="0" w:color="auto"/>
            </w:tcBorders>
            <w:vAlign w:val="center"/>
          </w:tcPr>
          <w:p w:rsidR="00415B0A" w:rsidRDefault="00EB00F3">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24,06</w:t>
            </w:r>
          </w:p>
        </w:tc>
      </w:tr>
      <w:tr w:rsidR="00415B0A">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2</w:t>
            </w:r>
          </w:p>
        </w:tc>
        <w:tc>
          <w:tcPr>
            <w:tcW w:w="158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i/>
                <w:iCs/>
                <w:sz w:val="20"/>
                <w:szCs w:val="20"/>
              </w:rPr>
              <w:t xml:space="preserve">Черемухин Александр Георгиевич </w:t>
            </w:r>
          </w:p>
        </w:tc>
        <w:tc>
          <w:tcPr>
            <w:tcW w:w="120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i/>
                <w:iCs/>
                <w:sz w:val="20"/>
                <w:szCs w:val="20"/>
              </w:rPr>
              <w:t>1955</w:t>
            </w:r>
          </w:p>
        </w:tc>
        <w:tc>
          <w:tcPr>
            <w:tcW w:w="204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Высшее, Воронежский политехнический институт «Технология машиностроения», металлорежущие станки и инструменты</w:t>
            </w:r>
          </w:p>
        </w:tc>
        <w:tc>
          <w:tcPr>
            <w:tcW w:w="3346"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sz w:val="20"/>
                <w:szCs w:val="20"/>
              </w:rPr>
              <w:t xml:space="preserve">Период: </w:t>
            </w:r>
            <w:r>
              <w:rPr>
                <w:rFonts w:ascii="Times New Roman CYR" w:hAnsi="Times New Roman CYR" w:cs="Times New Roman CYR"/>
                <w:i/>
                <w:iCs/>
                <w:sz w:val="20"/>
                <w:szCs w:val="20"/>
              </w:rPr>
              <w:t>1986 - наст. время</w:t>
            </w:r>
          </w:p>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Организация: </w:t>
            </w:r>
            <w:r>
              <w:rPr>
                <w:rFonts w:ascii="Times New Roman CYR" w:hAnsi="Times New Roman CYR" w:cs="Times New Roman CYR"/>
                <w:i/>
                <w:iCs/>
                <w:sz w:val="20"/>
                <w:szCs w:val="20"/>
              </w:rPr>
              <w:t>ОАО «Грязинский</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машиностроительный завод «Элеватормельмаш»</w:t>
            </w:r>
          </w:p>
          <w:p w:rsidR="00415B0A" w:rsidRDefault="00415B0A">
            <w:pPr>
              <w:widowControl w:val="0"/>
              <w:autoSpaceDE w:val="0"/>
              <w:autoSpaceDN w:val="0"/>
              <w:adjustRightInd w:val="0"/>
              <w:rPr>
                <w:rFonts w:ascii="Times New Roman CYR" w:hAnsi="Times New Roman CYR" w:cs="Times New Roman CYR"/>
                <w:sz w:val="20"/>
                <w:szCs w:val="20"/>
                <w:u w:val="single"/>
              </w:rPr>
            </w:pPr>
            <w:r>
              <w:rPr>
                <w:rFonts w:ascii="Times New Roman CYR" w:hAnsi="Times New Roman CYR" w:cs="Times New Roman CYR"/>
                <w:sz w:val="20"/>
                <w:szCs w:val="20"/>
              </w:rPr>
              <w:t xml:space="preserve">Должность: </w:t>
            </w:r>
            <w:r>
              <w:rPr>
                <w:rFonts w:ascii="Times New Roman CYR" w:hAnsi="Times New Roman CYR" w:cs="Times New Roman CYR"/>
                <w:i/>
                <w:iCs/>
                <w:sz w:val="20"/>
                <w:szCs w:val="20"/>
              </w:rPr>
              <w:t>главный инженер</w:t>
            </w:r>
          </w:p>
        </w:tc>
        <w:tc>
          <w:tcPr>
            <w:tcW w:w="185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6,76</w:t>
            </w:r>
          </w:p>
        </w:tc>
      </w:tr>
      <w:tr w:rsidR="00415B0A">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p w:rsidR="00415B0A" w:rsidRDefault="00415B0A">
            <w:pPr>
              <w:widowControl w:val="0"/>
              <w:autoSpaceDE w:val="0"/>
              <w:autoSpaceDN w:val="0"/>
              <w:adjustRightInd w:val="0"/>
              <w:rPr>
                <w:rFonts w:ascii="Times New Roman CYR" w:hAnsi="Times New Roman CYR" w:cs="Times New Roman CYR"/>
                <w:sz w:val="20"/>
                <w:szCs w:val="20"/>
              </w:rPr>
            </w:pPr>
          </w:p>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3</w:t>
            </w:r>
          </w:p>
        </w:tc>
        <w:tc>
          <w:tcPr>
            <w:tcW w:w="158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i/>
                <w:iCs/>
                <w:sz w:val="20"/>
                <w:szCs w:val="20"/>
              </w:rPr>
              <w:t>Абраимова Нина Александровна</w:t>
            </w:r>
          </w:p>
        </w:tc>
        <w:tc>
          <w:tcPr>
            <w:tcW w:w="120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u w:val="single"/>
              </w:rPr>
            </w:pPr>
          </w:p>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i/>
                <w:iCs/>
                <w:sz w:val="20"/>
                <w:szCs w:val="20"/>
              </w:rPr>
              <w:t>1955</w:t>
            </w:r>
          </w:p>
        </w:tc>
        <w:tc>
          <w:tcPr>
            <w:tcW w:w="204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Среднее профессиональное, «Обработка металлов резанием», Липецкий вечерний механический техникум</w:t>
            </w:r>
          </w:p>
        </w:tc>
        <w:tc>
          <w:tcPr>
            <w:tcW w:w="3346"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sz w:val="20"/>
                <w:szCs w:val="20"/>
              </w:rPr>
              <w:t xml:space="preserve">Период: </w:t>
            </w:r>
            <w:r>
              <w:rPr>
                <w:rFonts w:ascii="Times New Roman CYR" w:hAnsi="Times New Roman CYR" w:cs="Times New Roman CYR"/>
                <w:i/>
                <w:iCs/>
                <w:sz w:val="20"/>
                <w:szCs w:val="20"/>
              </w:rPr>
              <w:t>1989 - наст. время</w:t>
            </w:r>
          </w:p>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Организация: </w:t>
            </w:r>
            <w:r>
              <w:rPr>
                <w:rFonts w:ascii="Times New Roman CYR" w:hAnsi="Times New Roman CYR" w:cs="Times New Roman CYR"/>
                <w:i/>
                <w:iCs/>
                <w:sz w:val="20"/>
                <w:szCs w:val="20"/>
              </w:rPr>
              <w:t>ОАО «Грязинский</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машиностроительный завод «Элеватормельмаш»</w:t>
            </w:r>
          </w:p>
          <w:p w:rsidR="00415B0A" w:rsidRDefault="00415B0A">
            <w:pPr>
              <w:widowControl w:val="0"/>
              <w:autoSpaceDE w:val="0"/>
              <w:autoSpaceDN w:val="0"/>
              <w:adjustRightInd w:val="0"/>
              <w:rPr>
                <w:rFonts w:ascii="Times New Roman CYR" w:hAnsi="Times New Roman CYR" w:cs="Times New Roman CYR"/>
                <w:sz w:val="20"/>
                <w:szCs w:val="20"/>
                <w:u w:val="single"/>
              </w:rPr>
            </w:pPr>
            <w:r>
              <w:rPr>
                <w:rFonts w:ascii="Times New Roman CYR" w:hAnsi="Times New Roman CYR" w:cs="Times New Roman CYR"/>
                <w:sz w:val="20"/>
                <w:szCs w:val="20"/>
              </w:rPr>
              <w:t xml:space="preserve">Должность: </w:t>
            </w:r>
            <w:r>
              <w:rPr>
                <w:rFonts w:ascii="Times New Roman CYR" w:hAnsi="Times New Roman CYR" w:cs="Times New Roman CYR"/>
                <w:i/>
                <w:iCs/>
                <w:sz w:val="20"/>
                <w:szCs w:val="20"/>
              </w:rPr>
              <w:t>главный бухгалтер</w:t>
            </w:r>
          </w:p>
        </w:tc>
        <w:tc>
          <w:tcPr>
            <w:tcW w:w="185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9,45</w:t>
            </w:r>
          </w:p>
        </w:tc>
      </w:tr>
      <w:tr w:rsidR="00415B0A">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4</w:t>
            </w:r>
          </w:p>
        </w:tc>
        <w:tc>
          <w:tcPr>
            <w:tcW w:w="158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i/>
                <w:iCs/>
                <w:sz w:val="20"/>
                <w:szCs w:val="20"/>
              </w:rPr>
              <w:t>Загоруйко Иван Иванович</w:t>
            </w:r>
          </w:p>
        </w:tc>
        <w:tc>
          <w:tcPr>
            <w:tcW w:w="120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i/>
                <w:iCs/>
                <w:sz w:val="20"/>
                <w:szCs w:val="20"/>
              </w:rPr>
              <w:t>1946</w:t>
            </w:r>
          </w:p>
        </w:tc>
        <w:tc>
          <w:tcPr>
            <w:tcW w:w="204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Среднее профессиональное, Липецкий вечерний механический техникум, «Обработка металлов резанием»</w:t>
            </w:r>
          </w:p>
        </w:tc>
        <w:tc>
          <w:tcPr>
            <w:tcW w:w="3346"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С </w:t>
            </w:r>
            <w:r>
              <w:rPr>
                <w:rFonts w:ascii="Times New Roman CYR" w:hAnsi="Times New Roman CYR" w:cs="Times New Roman CYR"/>
                <w:i/>
                <w:iCs/>
                <w:sz w:val="20"/>
                <w:szCs w:val="20"/>
              </w:rPr>
              <w:t>1992-2009г.- заместитель директора по общим вопросам</w:t>
            </w:r>
          </w:p>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sz w:val="20"/>
                <w:szCs w:val="20"/>
              </w:rPr>
              <w:t xml:space="preserve">Период: </w:t>
            </w:r>
            <w:r>
              <w:rPr>
                <w:rFonts w:ascii="Times New Roman CYR" w:hAnsi="Times New Roman CYR" w:cs="Times New Roman CYR"/>
                <w:i/>
                <w:iCs/>
                <w:sz w:val="20"/>
                <w:szCs w:val="20"/>
              </w:rPr>
              <w:t>с 01.03.09 – наст. время</w:t>
            </w:r>
          </w:p>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Организация: </w:t>
            </w:r>
            <w:r>
              <w:rPr>
                <w:rFonts w:ascii="Times New Roman CYR" w:hAnsi="Times New Roman CYR" w:cs="Times New Roman CYR"/>
                <w:i/>
                <w:iCs/>
                <w:sz w:val="20"/>
                <w:szCs w:val="20"/>
              </w:rPr>
              <w:t>ОАО «Грязинский</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машиностроительный завод «Элеватормельмаш»</w:t>
            </w:r>
          </w:p>
          <w:p w:rsidR="00415B0A" w:rsidRDefault="00415B0A">
            <w:pPr>
              <w:widowControl w:val="0"/>
              <w:autoSpaceDE w:val="0"/>
              <w:autoSpaceDN w:val="0"/>
              <w:adjustRightInd w:val="0"/>
              <w:rPr>
                <w:rFonts w:ascii="Times New Roman CYR" w:hAnsi="Times New Roman CYR" w:cs="Times New Roman CYR"/>
                <w:sz w:val="20"/>
                <w:szCs w:val="20"/>
                <w:u w:val="single"/>
              </w:rPr>
            </w:pPr>
            <w:r>
              <w:rPr>
                <w:rFonts w:ascii="Times New Roman CYR" w:hAnsi="Times New Roman CYR" w:cs="Times New Roman CYR"/>
                <w:sz w:val="20"/>
                <w:szCs w:val="20"/>
              </w:rPr>
              <w:t xml:space="preserve">Должность: </w:t>
            </w:r>
            <w:r>
              <w:rPr>
                <w:rFonts w:ascii="Times New Roman CYR" w:hAnsi="Times New Roman CYR" w:cs="Times New Roman CYR"/>
                <w:i/>
                <w:iCs/>
                <w:sz w:val="20"/>
                <w:szCs w:val="20"/>
              </w:rPr>
              <w:t>Заместитель начальника ОМТС</w:t>
            </w:r>
          </w:p>
        </w:tc>
        <w:tc>
          <w:tcPr>
            <w:tcW w:w="185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1,54</w:t>
            </w:r>
          </w:p>
        </w:tc>
      </w:tr>
      <w:tr w:rsidR="00415B0A">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5</w:t>
            </w:r>
          </w:p>
          <w:p w:rsidR="00415B0A" w:rsidRDefault="00415B0A">
            <w:pPr>
              <w:widowControl w:val="0"/>
              <w:autoSpaceDE w:val="0"/>
              <w:autoSpaceDN w:val="0"/>
              <w:adjustRightInd w:val="0"/>
              <w:rPr>
                <w:rFonts w:ascii="Times New Roman CYR" w:hAnsi="Times New Roman CYR" w:cs="Times New Roman CYR"/>
                <w:sz w:val="20"/>
                <w:szCs w:val="20"/>
              </w:rPr>
            </w:pPr>
          </w:p>
        </w:tc>
        <w:tc>
          <w:tcPr>
            <w:tcW w:w="158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i/>
                <w:iCs/>
                <w:sz w:val="20"/>
                <w:szCs w:val="20"/>
              </w:rPr>
              <w:t>Сухоруких Александр Петрович</w:t>
            </w:r>
          </w:p>
        </w:tc>
        <w:tc>
          <w:tcPr>
            <w:tcW w:w="120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i/>
                <w:iCs/>
                <w:sz w:val="20"/>
                <w:szCs w:val="20"/>
              </w:rPr>
              <w:t>1953</w:t>
            </w:r>
          </w:p>
        </w:tc>
        <w:tc>
          <w:tcPr>
            <w:tcW w:w="204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Среднее профессиональное, Липецкий машиностроительный техникум «Литейное производство черных металлов»</w:t>
            </w:r>
          </w:p>
        </w:tc>
        <w:tc>
          <w:tcPr>
            <w:tcW w:w="3346"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p>
          <w:p w:rsidR="00415B0A" w:rsidRDefault="00415B0A">
            <w:pPr>
              <w:widowControl w:val="0"/>
              <w:autoSpaceDE w:val="0"/>
              <w:autoSpaceDN w:val="0"/>
              <w:adjustRightInd w:val="0"/>
              <w:rPr>
                <w:rFonts w:ascii="Times New Roman CYR" w:hAnsi="Times New Roman CYR" w:cs="Times New Roman CYR"/>
                <w:sz w:val="20"/>
                <w:szCs w:val="20"/>
              </w:rPr>
            </w:pPr>
          </w:p>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sz w:val="20"/>
                <w:szCs w:val="20"/>
              </w:rPr>
              <w:t xml:space="preserve">Период: </w:t>
            </w:r>
            <w:r>
              <w:rPr>
                <w:rFonts w:ascii="Times New Roman CYR" w:hAnsi="Times New Roman CYR" w:cs="Times New Roman CYR"/>
                <w:i/>
                <w:iCs/>
                <w:sz w:val="20"/>
                <w:szCs w:val="20"/>
              </w:rPr>
              <w:t>2001 - наст. время</w:t>
            </w:r>
          </w:p>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Организация: </w:t>
            </w:r>
            <w:r>
              <w:rPr>
                <w:rFonts w:ascii="Times New Roman CYR" w:hAnsi="Times New Roman CYR" w:cs="Times New Roman CYR"/>
                <w:i/>
                <w:iCs/>
                <w:sz w:val="20"/>
                <w:szCs w:val="20"/>
              </w:rPr>
              <w:t>ОАО «Грязинский</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машиностроительный завод «Элеватормельмаш»</w:t>
            </w:r>
          </w:p>
          <w:p w:rsidR="00415B0A" w:rsidRDefault="00415B0A">
            <w:pPr>
              <w:widowControl w:val="0"/>
              <w:autoSpaceDE w:val="0"/>
              <w:autoSpaceDN w:val="0"/>
              <w:adjustRightInd w:val="0"/>
              <w:rPr>
                <w:rFonts w:ascii="Times New Roman CYR" w:hAnsi="Times New Roman CYR" w:cs="Times New Roman CYR"/>
                <w:sz w:val="20"/>
                <w:szCs w:val="20"/>
                <w:u w:val="single"/>
              </w:rPr>
            </w:pPr>
            <w:r>
              <w:rPr>
                <w:rFonts w:ascii="Times New Roman CYR" w:hAnsi="Times New Roman CYR" w:cs="Times New Roman CYR"/>
                <w:sz w:val="20"/>
                <w:szCs w:val="20"/>
              </w:rPr>
              <w:t xml:space="preserve">Должность: </w:t>
            </w:r>
            <w:r>
              <w:rPr>
                <w:rFonts w:ascii="Times New Roman CYR" w:hAnsi="Times New Roman CYR" w:cs="Times New Roman CYR"/>
                <w:i/>
                <w:iCs/>
                <w:sz w:val="20"/>
                <w:szCs w:val="20"/>
              </w:rPr>
              <w:t>Начальник производства</w:t>
            </w:r>
          </w:p>
        </w:tc>
        <w:tc>
          <w:tcPr>
            <w:tcW w:w="185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0,79</w:t>
            </w:r>
          </w:p>
        </w:tc>
      </w:tr>
      <w:tr w:rsidR="00415B0A">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6</w:t>
            </w:r>
          </w:p>
        </w:tc>
        <w:tc>
          <w:tcPr>
            <w:tcW w:w="158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i/>
                <w:iCs/>
                <w:sz w:val="20"/>
                <w:szCs w:val="20"/>
              </w:rPr>
              <w:t>Хромин Василий Иванович</w:t>
            </w:r>
          </w:p>
        </w:tc>
        <w:tc>
          <w:tcPr>
            <w:tcW w:w="120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i/>
                <w:iCs/>
                <w:sz w:val="20"/>
                <w:szCs w:val="20"/>
              </w:rPr>
              <w:t>1958</w:t>
            </w:r>
          </w:p>
        </w:tc>
        <w:tc>
          <w:tcPr>
            <w:tcW w:w="204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Среднее профессиональное, Липецкий машиностроитель-ный техникум, «Обработка металлов резанием»</w:t>
            </w:r>
          </w:p>
        </w:tc>
        <w:tc>
          <w:tcPr>
            <w:tcW w:w="3346"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sz w:val="20"/>
                <w:szCs w:val="20"/>
              </w:rPr>
              <w:t xml:space="preserve">Период: </w:t>
            </w:r>
            <w:r>
              <w:rPr>
                <w:rFonts w:ascii="Times New Roman CYR" w:hAnsi="Times New Roman CYR" w:cs="Times New Roman CYR"/>
                <w:i/>
                <w:iCs/>
                <w:sz w:val="20"/>
                <w:szCs w:val="20"/>
              </w:rPr>
              <w:t>1980 - наст. время</w:t>
            </w:r>
          </w:p>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Организация: </w:t>
            </w:r>
            <w:r>
              <w:rPr>
                <w:rFonts w:ascii="Times New Roman CYR" w:hAnsi="Times New Roman CYR" w:cs="Times New Roman CYR"/>
                <w:i/>
                <w:iCs/>
                <w:sz w:val="20"/>
                <w:szCs w:val="20"/>
              </w:rPr>
              <w:t>ОАО «Грязинский</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машиностроительный завод «Элеватормельмаш»</w:t>
            </w:r>
          </w:p>
          <w:p w:rsidR="00415B0A" w:rsidRDefault="00415B0A">
            <w:pPr>
              <w:widowControl w:val="0"/>
              <w:autoSpaceDE w:val="0"/>
              <w:autoSpaceDN w:val="0"/>
              <w:adjustRightInd w:val="0"/>
              <w:rPr>
                <w:rFonts w:ascii="Times New Roman CYR" w:hAnsi="Times New Roman CYR" w:cs="Times New Roman CYR"/>
                <w:sz w:val="20"/>
                <w:szCs w:val="20"/>
                <w:u w:val="single"/>
              </w:rPr>
            </w:pPr>
            <w:r>
              <w:rPr>
                <w:rFonts w:ascii="Times New Roman CYR" w:hAnsi="Times New Roman CYR" w:cs="Times New Roman CYR"/>
                <w:sz w:val="20"/>
                <w:szCs w:val="20"/>
              </w:rPr>
              <w:t xml:space="preserve">Должность: </w:t>
            </w:r>
            <w:r>
              <w:rPr>
                <w:rFonts w:ascii="Times New Roman CYR" w:hAnsi="Times New Roman CYR" w:cs="Times New Roman CYR"/>
                <w:i/>
                <w:iCs/>
                <w:sz w:val="20"/>
                <w:szCs w:val="20"/>
              </w:rPr>
              <w:t>Старший мастер инструментального участка</w:t>
            </w:r>
          </w:p>
        </w:tc>
        <w:tc>
          <w:tcPr>
            <w:tcW w:w="185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0,59</w:t>
            </w:r>
          </w:p>
        </w:tc>
      </w:tr>
      <w:tr w:rsidR="00415B0A">
        <w:tblPrEx>
          <w:tblCellMar>
            <w:top w:w="0" w:type="dxa"/>
            <w:bottom w:w="0" w:type="dxa"/>
          </w:tblCellMar>
        </w:tblPrEx>
        <w:trPr>
          <w:jc w:val="center"/>
        </w:trPr>
        <w:tc>
          <w:tcPr>
            <w:tcW w:w="636"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7</w:t>
            </w:r>
          </w:p>
        </w:tc>
        <w:tc>
          <w:tcPr>
            <w:tcW w:w="158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i/>
                <w:iCs/>
                <w:sz w:val="20"/>
                <w:szCs w:val="20"/>
              </w:rPr>
              <w:t>Плотников Владислав Анатольевич</w:t>
            </w:r>
          </w:p>
        </w:tc>
        <w:tc>
          <w:tcPr>
            <w:tcW w:w="120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i/>
                <w:iCs/>
                <w:sz w:val="20"/>
                <w:szCs w:val="20"/>
              </w:rPr>
              <w:t>1972</w:t>
            </w:r>
          </w:p>
        </w:tc>
        <w:tc>
          <w:tcPr>
            <w:tcW w:w="2045"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Высшее профессиональное, Мичуринский государственный аграрный университет «Технология обслуживания и ремонта машин в АПК»</w:t>
            </w:r>
          </w:p>
        </w:tc>
        <w:tc>
          <w:tcPr>
            <w:tcW w:w="3346"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Старший мастер непромышленной группы, заместитель начальника производства</w:t>
            </w:r>
          </w:p>
          <w:p w:rsidR="00415B0A" w:rsidRDefault="00415B0A">
            <w:pPr>
              <w:widowControl w:val="0"/>
              <w:autoSpaceDE w:val="0"/>
              <w:autoSpaceDN w:val="0"/>
              <w:adjustRightInd w:val="0"/>
              <w:rPr>
                <w:rFonts w:ascii="Times New Roman CYR" w:hAnsi="Times New Roman CYR" w:cs="Times New Roman CYR"/>
                <w:i/>
                <w:iCs/>
                <w:sz w:val="20"/>
                <w:szCs w:val="20"/>
              </w:rPr>
            </w:pPr>
            <w:r>
              <w:rPr>
                <w:rFonts w:ascii="Times New Roman CYR" w:hAnsi="Times New Roman CYR" w:cs="Times New Roman CYR"/>
                <w:sz w:val="20"/>
                <w:szCs w:val="20"/>
              </w:rPr>
              <w:t>Период: с 01.03.2009 г</w:t>
            </w:r>
            <w:r>
              <w:rPr>
                <w:rFonts w:ascii="Times New Roman CYR" w:hAnsi="Times New Roman CYR" w:cs="Times New Roman CYR"/>
                <w:i/>
                <w:iCs/>
                <w:sz w:val="20"/>
                <w:szCs w:val="20"/>
              </w:rPr>
              <w:t xml:space="preserve"> - наст. время</w:t>
            </w:r>
          </w:p>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Организация: </w:t>
            </w:r>
            <w:r>
              <w:rPr>
                <w:rFonts w:ascii="Times New Roman CYR" w:hAnsi="Times New Roman CYR" w:cs="Times New Roman CYR"/>
                <w:i/>
                <w:iCs/>
                <w:sz w:val="20"/>
                <w:szCs w:val="20"/>
              </w:rPr>
              <w:t>ОАО «Грязинский</w:t>
            </w:r>
            <w:r>
              <w:rPr>
                <w:rFonts w:ascii="Times New Roman CYR" w:hAnsi="Times New Roman CYR" w:cs="Times New Roman CYR"/>
                <w:sz w:val="20"/>
                <w:szCs w:val="20"/>
              </w:rPr>
              <w:t xml:space="preserve"> </w:t>
            </w:r>
            <w:r>
              <w:rPr>
                <w:rFonts w:ascii="Times New Roman CYR" w:hAnsi="Times New Roman CYR" w:cs="Times New Roman CYR"/>
                <w:i/>
                <w:iCs/>
                <w:sz w:val="20"/>
                <w:szCs w:val="20"/>
              </w:rPr>
              <w:t>машиностроительный завод «Элеватормельмаш»</w:t>
            </w:r>
          </w:p>
          <w:p w:rsidR="00415B0A" w:rsidRDefault="00415B0A">
            <w:pPr>
              <w:widowControl w:val="0"/>
              <w:autoSpaceDE w:val="0"/>
              <w:autoSpaceDN w:val="0"/>
              <w:adjustRightInd w:val="0"/>
              <w:rPr>
                <w:rFonts w:ascii="Times New Roman CYR" w:hAnsi="Times New Roman CYR" w:cs="Times New Roman CYR"/>
                <w:sz w:val="20"/>
                <w:szCs w:val="20"/>
                <w:u w:val="single"/>
              </w:rPr>
            </w:pPr>
            <w:r>
              <w:rPr>
                <w:rFonts w:ascii="Times New Roman CYR" w:hAnsi="Times New Roman CYR" w:cs="Times New Roman CYR"/>
                <w:sz w:val="20"/>
                <w:szCs w:val="20"/>
              </w:rPr>
              <w:t xml:space="preserve">Должность: </w:t>
            </w:r>
            <w:r>
              <w:rPr>
                <w:rFonts w:ascii="Times New Roman CYR" w:hAnsi="Times New Roman CYR" w:cs="Times New Roman CYR"/>
                <w:i/>
                <w:iCs/>
                <w:sz w:val="20"/>
                <w:szCs w:val="20"/>
              </w:rPr>
              <w:t>Заместитель генерального директора</w:t>
            </w:r>
          </w:p>
        </w:tc>
        <w:tc>
          <w:tcPr>
            <w:tcW w:w="185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0,49</w:t>
            </w:r>
          </w:p>
        </w:tc>
      </w:tr>
    </w:tbl>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widowControl w:val="0"/>
        <w:autoSpaceDE w:val="0"/>
        <w:autoSpaceDN w:val="0"/>
        <w:adjustRightInd w:val="0"/>
        <w:jc w:val="center"/>
        <w:rPr>
          <w:rFonts w:ascii="Times New Roman CYR" w:hAnsi="Times New Roman CYR" w:cs="Times New Roman CYR"/>
          <w:sz w:val="16"/>
          <w:szCs w:val="16"/>
          <w:u w:val="single"/>
        </w:rPr>
      </w:pPr>
    </w:p>
    <w:p w:rsidR="00415B0A" w:rsidRDefault="00415B0A">
      <w:pPr>
        <w:widowControl w:val="0"/>
        <w:autoSpaceDE w:val="0"/>
        <w:autoSpaceDN w:val="0"/>
        <w:adjustRightInd w:val="0"/>
        <w:jc w:val="center"/>
        <w:rPr>
          <w:rFonts w:ascii="Times New Roman CYR" w:hAnsi="Times New Roman CYR" w:cs="Times New Roman CYR"/>
          <w:sz w:val="16"/>
          <w:szCs w:val="16"/>
          <w:u w:val="single"/>
        </w:rPr>
      </w:pPr>
    </w:p>
    <w:p w:rsidR="00415B0A" w:rsidRDefault="00415B0A">
      <w:pPr>
        <w:widowControl w:val="0"/>
        <w:autoSpaceDE w:val="0"/>
        <w:autoSpaceDN w:val="0"/>
        <w:adjustRightInd w:val="0"/>
        <w:jc w:val="center"/>
        <w:rPr>
          <w:rFonts w:ascii="Times New Roman CYR" w:hAnsi="Times New Roman CYR" w:cs="Times New Roman CYR"/>
          <w:i/>
          <w:iCs/>
          <w:sz w:val="22"/>
          <w:szCs w:val="22"/>
        </w:rPr>
      </w:pPr>
      <w:r>
        <w:rPr>
          <w:rFonts w:ascii="Times New Roman CYR" w:hAnsi="Times New Roman CYR" w:cs="Times New Roman CYR"/>
          <w:i/>
          <w:iCs/>
          <w:sz w:val="22"/>
          <w:szCs w:val="22"/>
        </w:rPr>
        <w:t xml:space="preserve">Единоличный исполнительный орган </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widowControl w:val="0"/>
        <w:autoSpaceDE w:val="0"/>
        <w:autoSpaceDN w:val="0"/>
        <w:adjustRightInd w:val="0"/>
        <w:ind w:firstLine="540"/>
        <w:rPr>
          <w:rFonts w:ascii="Times New Roman CYR" w:hAnsi="Times New Roman CYR" w:cs="Times New Roman CYR"/>
          <w:sz w:val="22"/>
          <w:szCs w:val="22"/>
        </w:rPr>
      </w:pPr>
      <w:r>
        <w:rPr>
          <w:rFonts w:ascii="Times New Roman CYR" w:hAnsi="Times New Roman CYR" w:cs="Times New Roman CYR"/>
          <w:i/>
          <w:iCs/>
          <w:sz w:val="22"/>
          <w:szCs w:val="22"/>
        </w:rPr>
        <w:t>Плотников Анатолий Михайлович</w:t>
      </w:r>
    </w:p>
    <w:p w:rsidR="00415B0A" w:rsidRDefault="00415B0A">
      <w:pPr>
        <w:widowControl w:val="0"/>
        <w:autoSpaceDE w:val="0"/>
        <w:autoSpaceDN w:val="0"/>
        <w:adjustRightInd w:val="0"/>
        <w:ind w:firstLine="540"/>
        <w:rPr>
          <w:rFonts w:ascii="Times New Roman CYR" w:hAnsi="Times New Roman CYR" w:cs="Times New Roman CYR"/>
          <w:i/>
          <w:iCs/>
          <w:sz w:val="22"/>
          <w:szCs w:val="22"/>
        </w:rPr>
      </w:pPr>
      <w:r>
        <w:rPr>
          <w:rFonts w:ascii="Times New Roman CYR" w:hAnsi="Times New Roman CYR" w:cs="Times New Roman CYR"/>
          <w:sz w:val="22"/>
          <w:szCs w:val="22"/>
        </w:rPr>
        <w:t xml:space="preserve">Год рождения: </w:t>
      </w:r>
      <w:r>
        <w:rPr>
          <w:rFonts w:ascii="Times New Roman CYR" w:hAnsi="Times New Roman CYR" w:cs="Times New Roman CYR"/>
          <w:i/>
          <w:iCs/>
          <w:sz w:val="22"/>
          <w:szCs w:val="22"/>
        </w:rPr>
        <w:t>1949</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Образование:</w:t>
      </w:r>
      <w:r>
        <w:rPr>
          <w:rFonts w:ascii="Times New Roman CYR" w:hAnsi="Times New Roman CYR" w:cs="Times New Roman CYR"/>
          <w:i/>
          <w:iCs/>
          <w:sz w:val="22"/>
          <w:szCs w:val="22"/>
        </w:rPr>
        <w:t xml:space="preserve"> Высшее, Воронежский лесотехнический институт</w:t>
      </w:r>
    </w:p>
    <w:p w:rsidR="00415B0A" w:rsidRDefault="00415B0A">
      <w:pPr>
        <w:widowControl w:val="0"/>
        <w:autoSpaceDE w:val="0"/>
        <w:autoSpaceDN w:val="0"/>
        <w:adjustRightInd w:val="0"/>
        <w:ind w:firstLine="540"/>
        <w:rPr>
          <w:rFonts w:ascii="Times New Roman CYR" w:hAnsi="Times New Roman CYR" w:cs="Times New Roman CYR"/>
          <w:sz w:val="22"/>
          <w:szCs w:val="22"/>
        </w:rPr>
      </w:pPr>
      <w:r>
        <w:rPr>
          <w:rFonts w:ascii="Times New Roman CYR" w:hAnsi="Times New Roman CYR" w:cs="Times New Roman CYR"/>
          <w:sz w:val="22"/>
          <w:szCs w:val="22"/>
        </w:rPr>
        <w:t>Должности за последние 5 лет:</w:t>
      </w:r>
      <w:r>
        <w:rPr>
          <w:rFonts w:ascii="Times New Roman CYR" w:hAnsi="Times New Roman CYR" w:cs="Times New Roman CYR"/>
          <w:i/>
          <w:iCs/>
          <w:sz w:val="22"/>
          <w:szCs w:val="22"/>
        </w:rPr>
        <w:t xml:space="preserve"> Генеральный директор</w:t>
      </w:r>
    </w:p>
    <w:p w:rsidR="00415B0A" w:rsidRDefault="00415B0A">
      <w:pPr>
        <w:widowControl w:val="0"/>
        <w:autoSpaceDE w:val="0"/>
        <w:autoSpaceDN w:val="0"/>
        <w:adjustRightInd w:val="0"/>
        <w:ind w:firstLine="540"/>
        <w:rPr>
          <w:rFonts w:ascii="Times New Roman CYR" w:hAnsi="Times New Roman CYR" w:cs="Times New Roman CYR"/>
          <w:sz w:val="22"/>
          <w:szCs w:val="22"/>
        </w:rPr>
      </w:pPr>
      <w:r>
        <w:rPr>
          <w:rFonts w:ascii="Times New Roman CYR" w:hAnsi="Times New Roman CYR" w:cs="Times New Roman CYR"/>
          <w:sz w:val="22"/>
          <w:szCs w:val="22"/>
        </w:rPr>
        <w:t xml:space="preserve">Период: </w:t>
      </w:r>
      <w:r>
        <w:rPr>
          <w:rFonts w:ascii="Times New Roman CYR" w:hAnsi="Times New Roman CYR" w:cs="Times New Roman CYR"/>
          <w:i/>
          <w:iCs/>
          <w:sz w:val="22"/>
          <w:szCs w:val="22"/>
        </w:rPr>
        <w:t>1989 - наст. время</w:t>
      </w:r>
    </w:p>
    <w:p w:rsidR="00415B0A" w:rsidRDefault="00415B0A">
      <w:pPr>
        <w:widowControl w:val="0"/>
        <w:autoSpaceDE w:val="0"/>
        <w:autoSpaceDN w:val="0"/>
        <w:adjustRightInd w:val="0"/>
        <w:ind w:firstLine="540"/>
        <w:rPr>
          <w:rFonts w:ascii="Times New Roman CYR" w:hAnsi="Times New Roman CYR" w:cs="Times New Roman CYR"/>
          <w:sz w:val="22"/>
          <w:szCs w:val="22"/>
        </w:rPr>
      </w:pPr>
      <w:r>
        <w:rPr>
          <w:rFonts w:ascii="Times New Roman CYR" w:hAnsi="Times New Roman CYR" w:cs="Times New Roman CYR"/>
          <w:sz w:val="22"/>
          <w:szCs w:val="22"/>
        </w:rPr>
        <w:t xml:space="preserve">Организация: </w:t>
      </w:r>
      <w:r>
        <w:rPr>
          <w:rFonts w:ascii="Times New Roman CYR" w:hAnsi="Times New Roman CYR" w:cs="Times New Roman CYR"/>
          <w:i/>
          <w:iCs/>
          <w:sz w:val="22"/>
          <w:szCs w:val="22"/>
        </w:rPr>
        <w:t>ОАО "Элеватормельмаш"</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Сфера деятельности: </w:t>
      </w:r>
      <w:r>
        <w:rPr>
          <w:rFonts w:ascii="Times New Roman CYR" w:hAnsi="Times New Roman CYR" w:cs="Times New Roman CYR"/>
          <w:i/>
          <w:iCs/>
          <w:sz w:val="22"/>
          <w:szCs w:val="22"/>
        </w:rPr>
        <w:t>«Машины и механизмы лесной и</w:t>
      </w:r>
      <w:r>
        <w:rPr>
          <w:rFonts w:ascii="Times New Roman CYR" w:hAnsi="Times New Roman CYR" w:cs="Times New Roman CYR"/>
          <w:sz w:val="20"/>
          <w:szCs w:val="20"/>
        </w:rPr>
        <w:t xml:space="preserve"> </w:t>
      </w:r>
      <w:r>
        <w:rPr>
          <w:rFonts w:ascii="Times New Roman CYR" w:hAnsi="Times New Roman CYR" w:cs="Times New Roman CYR"/>
          <w:i/>
          <w:iCs/>
          <w:sz w:val="22"/>
          <w:szCs w:val="22"/>
        </w:rPr>
        <w:t>деревообрабатывающей промышленности»</w:t>
      </w:r>
    </w:p>
    <w:p w:rsidR="00415B0A" w:rsidRDefault="00415B0A">
      <w:pPr>
        <w:widowControl w:val="0"/>
        <w:autoSpaceDE w:val="0"/>
        <w:autoSpaceDN w:val="0"/>
        <w:adjustRightInd w:val="0"/>
        <w:ind w:firstLine="540"/>
        <w:rPr>
          <w:rFonts w:ascii="Times New Roman CYR" w:hAnsi="Times New Roman CYR" w:cs="Times New Roman CYR"/>
          <w:sz w:val="22"/>
          <w:szCs w:val="22"/>
        </w:rPr>
      </w:pPr>
      <w:r>
        <w:rPr>
          <w:rFonts w:ascii="Times New Roman CYR" w:hAnsi="Times New Roman CYR" w:cs="Times New Roman CYR"/>
          <w:sz w:val="22"/>
          <w:szCs w:val="22"/>
        </w:rPr>
        <w:t xml:space="preserve">Должность: </w:t>
      </w:r>
      <w:r>
        <w:rPr>
          <w:rFonts w:ascii="Times New Roman CYR" w:hAnsi="Times New Roman CYR" w:cs="Times New Roman CYR"/>
          <w:i/>
          <w:iCs/>
          <w:sz w:val="22"/>
          <w:szCs w:val="22"/>
        </w:rPr>
        <w:t>Генеральный директор</w:t>
      </w:r>
    </w:p>
    <w:p w:rsidR="00415B0A" w:rsidRDefault="00415B0A">
      <w:pPr>
        <w:widowControl w:val="0"/>
        <w:autoSpaceDE w:val="0"/>
        <w:autoSpaceDN w:val="0"/>
        <w:adjustRightInd w:val="0"/>
        <w:ind w:firstLine="540"/>
        <w:rPr>
          <w:rFonts w:ascii="Times New Roman CYR" w:hAnsi="Times New Roman CYR" w:cs="Times New Roman CYR"/>
          <w:sz w:val="22"/>
          <w:szCs w:val="22"/>
        </w:rPr>
      </w:pPr>
      <w:r>
        <w:rPr>
          <w:rFonts w:ascii="Times New Roman CYR" w:hAnsi="Times New Roman CYR" w:cs="Times New Roman CYR"/>
          <w:sz w:val="22"/>
          <w:szCs w:val="22"/>
        </w:rPr>
        <w:t xml:space="preserve">Доля в уставном капитале эмитента: </w:t>
      </w:r>
      <w:r>
        <w:rPr>
          <w:rFonts w:ascii="Times New Roman CYR" w:hAnsi="Times New Roman CYR" w:cs="Times New Roman CYR"/>
          <w:i/>
          <w:iCs/>
          <w:sz w:val="22"/>
          <w:szCs w:val="22"/>
        </w:rPr>
        <w:t>22,87%</w:t>
      </w:r>
    </w:p>
    <w:p w:rsidR="00415B0A" w:rsidRDefault="00415B0A">
      <w:pPr>
        <w:widowControl w:val="0"/>
        <w:autoSpaceDE w:val="0"/>
        <w:autoSpaceDN w:val="0"/>
        <w:adjustRightInd w:val="0"/>
        <w:jc w:val="both"/>
        <w:rPr>
          <w:rFonts w:ascii="Times New Roman CYR" w:hAnsi="Times New Roman CYR" w:cs="Times New Roman CYR"/>
          <w:sz w:val="6"/>
          <w:szCs w:val="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Плотников Анатолий Михайлович – сын Плотников Владислав Анатольевич, родственных связей лиц, входящих в органы управления с лицами органов контроля за финансово-хозяйственной деятельностью нет.</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Сведения о привлечении лиц, входящих в состав органов управления эмитента, к административной ответственности за правонарушения в области финансов, налогов и сборов и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  </w:t>
      </w:r>
      <w:r>
        <w:rPr>
          <w:rFonts w:ascii="Times New Roman CYR" w:hAnsi="Times New Roman CYR" w:cs="Times New Roman CYR"/>
          <w:i/>
          <w:iCs/>
          <w:sz w:val="22"/>
          <w:szCs w:val="22"/>
        </w:rPr>
        <w:t>нет</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w:t>
      </w:r>
      <w:r>
        <w:rPr>
          <w:rFonts w:ascii="Times New Roman CYR" w:hAnsi="Times New Roman CYR" w:cs="Times New Roman CYR"/>
          <w:i/>
          <w:iCs/>
          <w:sz w:val="22"/>
          <w:szCs w:val="22"/>
        </w:rPr>
        <w:t>нет</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5.3. Сведения о размере вознаграждения, льгот и/или компенсации расходов по каждому органу управления эмитента</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Вознаграждения по Совету директоров, которые были выплачены эмитентом за </w:t>
      </w:r>
      <w:r w:rsidR="007378B3">
        <w:rPr>
          <w:rFonts w:ascii="Times New Roman CYR" w:hAnsi="Times New Roman CYR" w:cs="Times New Roman CYR"/>
          <w:sz w:val="22"/>
          <w:szCs w:val="22"/>
        </w:rPr>
        <w:t>4</w:t>
      </w:r>
      <w:r w:rsidR="004448DD">
        <w:rPr>
          <w:rFonts w:ascii="Times New Roman CYR" w:hAnsi="Times New Roman CYR" w:cs="Times New Roman CYR"/>
          <w:sz w:val="22"/>
          <w:szCs w:val="22"/>
        </w:rPr>
        <w:t xml:space="preserve"> кв</w:t>
      </w:r>
      <w:r w:rsidR="007378B3">
        <w:rPr>
          <w:rFonts w:ascii="Times New Roman CYR" w:hAnsi="Times New Roman CYR" w:cs="Times New Roman CYR"/>
          <w:sz w:val="22"/>
          <w:szCs w:val="22"/>
        </w:rPr>
        <w:t>. 2011</w:t>
      </w:r>
      <w:r>
        <w:rPr>
          <w:rFonts w:ascii="Times New Roman CYR" w:hAnsi="Times New Roman CYR" w:cs="Times New Roman CYR"/>
          <w:sz w:val="22"/>
          <w:szCs w:val="22"/>
        </w:rPr>
        <w:t xml:space="preserve"> год:</w:t>
      </w:r>
    </w:p>
    <w:p w:rsidR="00415B0A" w:rsidRDefault="00415B0A">
      <w:pPr>
        <w:widowControl w:val="0"/>
        <w:autoSpaceDE w:val="0"/>
        <w:autoSpaceDN w:val="0"/>
        <w:adjustRightInd w:val="0"/>
        <w:jc w:val="both"/>
        <w:rPr>
          <w:rFonts w:ascii="Times New Roman CYR" w:hAnsi="Times New Roman CYR" w:cs="Times New Roman CYR"/>
          <w:b/>
          <w:bCs/>
          <w:sz w:val="16"/>
          <w:szCs w:val="16"/>
        </w:rPr>
      </w:pPr>
    </w:p>
    <w:tbl>
      <w:tblPr>
        <w:tblW w:w="0" w:type="auto"/>
        <w:jc w:val="center"/>
        <w:tblLayout w:type="fixed"/>
        <w:tblLook w:val="0000"/>
      </w:tblPr>
      <w:tblGrid>
        <w:gridCol w:w="517"/>
        <w:gridCol w:w="5997"/>
        <w:gridCol w:w="2278"/>
      </w:tblGrid>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5997"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Вид вознаграждения</w:t>
            </w:r>
          </w:p>
        </w:tc>
        <w:tc>
          <w:tcPr>
            <w:tcW w:w="227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Размер вознаграждения</w:t>
            </w:r>
          </w:p>
        </w:tc>
      </w:tr>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ind w:left="57"/>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5997" w:type="dxa"/>
            <w:tcBorders>
              <w:top w:val="single" w:sz="6" w:space="0" w:color="auto"/>
              <w:left w:val="single" w:sz="6" w:space="0" w:color="auto"/>
              <w:bottom w:val="single" w:sz="6" w:space="0" w:color="auto"/>
              <w:right w:val="single" w:sz="6" w:space="0" w:color="auto"/>
            </w:tcBorders>
            <w:vAlign w:val="center"/>
          </w:tcPr>
          <w:p w:rsidR="00415B0A" w:rsidRDefault="00980565">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sz w:val="20"/>
                <w:szCs w:val="20"/>
              </w:rPr>
              <w:t xml:space="preserve">Вознаграждение </w:t>
            </w:r>
          </w:p>
        </w:tc>
        <w:tc>
          <w:tcPr>
            <w:tcW w:w="227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980565">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980565" w:rsidRDefault="00980565">
            <w:pPr>
              <w:widowControl w:val="0"/>
              <w:autoSpaceDE w:val="0"/>
              <w:autoSpaceDN w:val="0"/>
              <w:adjustRightInd w:val="0"/>
              <w:ind w:left="57"/>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5997" w:type="dxa"/>
            <w:tcBorders>
              <w:top w:val="single" w:sz="6" w:space="0" w:color="auto"/>
              <w:left w:val="single" w:sz="6" w:space="0" w:color="auto"/>
              <w:bottom w:val="single" w:sz="6" w:space="0" w:color="auto"/>
              <w:right w:val="single" w:sz="6" w:space="0" w:color="auto"/>
            </w:tcBorders>
            <w:vAlign w:val="center"/>
          </w:tcPr>
          <w:p w:rsidR="00980565" w:rsidRDefault="00980565">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Заработная плата</w:t>
            </w:r>
          </w:p>
        </w:tc>
        <w:tc>
          <w:tcPr>
            <w:tcW w:w="2278" w:type="dxa"/>
            <w:tcBorders>
              <w:top w:val="single" w:sz="6" w:space="0" w:color="auto"/>
              <w:left w:val="single" w:sz="6" w:space="0" w:color="auto"/>
              <w:bottom w:val="single" w:sz="6" w:space="0" w:color="auto"/>
              <w:right w:val="single" w:sz="6" w:space="0" w:color="auto"/>
            </w:tcBorders>
            <w:vAlign w:val="center"/>
          </w:tcPr>
          <w:p w:rsidR="00980565" w:rsidRDefault="007378B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461566</w:t>
            </w:r>
          </w:p>
        </w:tc>
      </w:tr>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980565">
            <w:pPr>
              <w:widowControl w:val="0"/>
              <w:autoSpaceDE w:val="0"/>
              <w:autoSpaceDN w:val="0"/>
              <w:adjustRightInd w:val="0"/>
              <w:ind w:left="57"/>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5997"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sz w:val="20"/>
                <w:szCs w:val="20"/>
              </w:rPr>
              <w:t>Премии</w:t>
            </w:r>
          </w:p>
        </w:tc>
        <w:tc>
          <w:tcPr>
            <w:tcW w:w="227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980565">
            <w:pPr>
              <w:widowControl w:val="0"/>
              <w:autoSpaceDE w:val="0"/>
              <w:autoSpaceDN w:val="0"/>
              <w:adjustRightInd w:val="0"/>
              <w:ind w:left="57"/>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5997"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sz w:val="20"/>
                <w:szCs w:val="20"/>
              </w:rPr>
              <w:t>Комиссионные</w:t>
            </w:r>
          </w:p>
        </w:tc>
        <w:tc>
          <w:tcPr>
            <w:tcW w:w="227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980565">
            <w:pPr>
              <w:widowControl w:val="0"/>
              <w:autoSpaceDE w:val="0"/>
              <w:autoSpaceDN w:val="0"/>
              <w:adjustRightInd w:val="0"/>
              <w:ind w:left="57"/>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5997"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sz w:val="20"/>
                <w:szCs w:val="20"/>
              </w:rPr>
              <w:t>Льготы и/или компенсации расходов</w:t>
            </w:r>
          </w:p>
        </w:tc>
        <w:tc>
          <w:tcPr>
            <w:tcW w:w="227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980565">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5997"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sz w:val="20"/>
                <w:szCs w:val="20"/>
              </w:rPr>
              <w:t>Иные имущественные предоставления, которые были выплачены эмитентом за</w:t>
            </w:r>
            <w:r w:rsidR="00980565">
              <w:rPr>
                <w:rFonts w:ascii="Times New Roman CYR" w:hAnsi="Times New Roman CYR" w:cs="Times New Roman CYR"/>
                <w:sz w:val="20"/>
                <w:szCs w:val="20"/>
              </w:rPr>
              <w:t>2</w:t>
            </w:r>
            <w:r w:rsidR="004448DD">
              <w:rPr>
                <w:rFonts w:ascii="Times New Roman CYR" w:hAnsi="Times New Roman CYR" w:cs="Times New Roman CYR"/>
                <w:sz w:val="20"/>
                <w:szCs w:val="20"/>
              </w:rPr>
              <w:t xml:space="preserve"> квартал 2010 года</w:t>
            </w:r>
          </w:p>
        </w:tc>
        <w:tc>
          <w:tcPr>
            <w:tcW w:w="227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ind w:left="57"/>
              <w:jc w:val="center"/>
              <w:rPr>
                <w:rFonts w:ascii="Times New Roman CYR" w:hAnsi="Times New Roman CYR" w:cs="Times New Roman CYR"/>
                <w:sz w:val="20"/>
                <w:szCs w:val="20"/>
              </w:rPr>
            </w:pPr>
          </w:p>
        </w:tc>
        <w:tc>
          <w:tcPr>
            <w:tcW w:w="5997"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2278" w:type="dxa"/>
            <w:tcBorders>
              <w:top w:val="single" w:sz="6" w:space="0" w:color="auto"/>
              <w:left w:val="single" w:sz="6" w:space="0" w:color="auto"/>
              <w:bottom w:val="single" w:sz="6" w:space="0" w:color="auto"/>
              <w:right w:val="single" w:sz="6" w:space="0" w:color="auto"/>
            </w:tcBorders>
            <w:vAlign w:val="center"/>
          </w:tcPr>
          <w:p w:rsidR="00415B0A" w:rsidRDefault="007378B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461566</w:t>
            </w:r>
          </w:p>
        </w:tc>
      </w:tr>
    </w:tbl>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widowControl w:val="0"/>
        <w:autoSpaceDE w:val="0"/>
        <w:autoSpaceDN w:val="0"/>
        <w:adjustRightInd w:val="0"/>
        <w:spacing w:before="12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Сведения о существующих соглашениях относительно таких выплат в текущем финансовом году: </w:t>
      </w:r>
      <w:r>
        <w:rPr>
          <w:rFonts w:ascii="Times New Roman CYR" w:hAnsi="Times New Roman CYR" w:cs="Times New Roman CYR"/>
          <w:i/>
          <w:iCs/>
          <w:sz w:val="22"/>
          <w:szCs w:val="22"/>
        </w:rPr>
        <w:t>контракт Генерального директора.</w:t>
      </w:r>
    </w:p>
    <w:p w:rsidR="00415B0A" w:rsidRDefault="00415B0A">
      <w:pPr>
        <w:widowControl w:val="0"/>
        <w:autoSpaceDE w:val="0"/>
        <w:autoSpaceDN w:val="0"/>
        <w:adjustRightInd w:val="0"/>
        <w:jc w:val="both"/>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5.4. Сведения о структуре и компетенции органов контроля за финансово-хозяйственной деятельностью эмитента</w:t>
      </w:r>
    </w:p>
    <w:p w:rsidR="00415B0A" w:rsidRDefault="00415B0A">
      <w:pPr>
        <w:widowControl w:val="0"/>
        <w:autoSpaceDE w:val="0"/>
        <w:autoSpaceDN w:val="0"/>
        <w:adjustRightInd w:val="0"/>
        <w:jc w:val="both"/>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Структура органов контроля за финансово-хозяйственной деятельностью эмитента и их компетенции в соответствии с уставом: </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13.1. Ревизионная комиссия общества состоит из трех человек, избираемых на общем собрании акционеров. Ревизионная комиссия принимает решение большинством голосов своих членов. По просьбе Совета директоров члены ревизионной комиссии могут присутствовать на его заседаниях.</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13.2. Проверка (ревизия) финансово-хозяйственной деятельности общества осуществляется по </w:t>
      </w:r>
      <w:r>
        <w:rPr>
          <w:rFonts w:ascii="Times New Roman CYR" w:hAnsi="Times New Roman CYR" w:cs="Times New Roman CYR"/>
          <w:sz w:val="22"/>
          <w:szCs w:val="22"/>
        </w:rPr>
        <w:lastRenderedPageBreak/>
        <w:t>итогам деятельности общества за год, а также во всякое время по инициативе ревизионной комиссии, решению общего собрания акционеров, Совета директоров или по требованию акционера (акционеров) общества, владеющего в совокупности не менее чем 10% голосующих акций общества.</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13.3. Члены ревизионной комиссии общества не могут одновременно являться членами Совета директоров Общества, а также занимать иные должности в органах управления общества. Акции, принадлежащие членам Совета директоров общества, не могут участвовать в голосовании при избрании членов ревизионной комиссии общества…»</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Система внутреннего контроля за финансово-хозяйственной деятельностью эмитента:-</w:t>
      </w:r>
    </w:p>
    <w:p w:rsidR="00415B0A" w:rsidRDefault="00415B0A">
      <w:pPr>
        <w:widowControl w:val="0"/>
        <w:autoSpaceDE w:val="0"/>
        <w:autoSpaceDN w:val="0"/>
        <w:adjustRightInd w:val="0"/>
        <w:ind w:firstLine="540"/>
        <w:jc w:val="both"/>
        <w:rPr>
          <w:rFonts w:ascii="Times New Roman CYR" w:hAnsi="Times New Roman CYR" w:cs="Times New Roman CYR"/>
          <w:sz w:val="20"/>
          <w:szCs w:val="20"/>
        </w:rPr>
      </w:pPr>
      <w:r>
        <w:rPr>
          <w:rFonts w:ascii="Times New Roman CYR" w:hAnsi="Times New Roman CYR" w:cs="Times New Roman CYR"/>
          <w:sz w:val="22"/>
          <w:szCs w:val="22"/>
        </w:rPr>
        <w:t>Наличие службы внутреннего аудита</w:t>
      </w:r>
      <w:r>
        <w:rPr>
          <w:rFonts w:ascii="Times New Roman CYR" w:hAnsi="Times New Roman CYR" w:cs="Times New Roman CYR"/>
          <w:i/>
          <w:iCs/>
          <w:sz w:val="22"/>
          <w:szCs w:val="22"/>
        </w:rPr>
        <w:t>: нет</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Наличие внутреннего документа эмитента, устанавливающего правила по предотвращению использования служебной (инсайдерской) информации: </w:t>
      </w:r>
      <w:r>
        <w:rPr>
          <w:rFonts w:ascii="Times New Roman CYR" w:hAnsi="Times New Roman CYR" w:cs="Times New Roman CYR"/>
          <w:i/>
          <w:iCs/>
          <w:sz w:val="22"/>
          <w:szCs w:val="22"/>
        </w:rPr>
        <w:t>нет</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5.5. Информация о лицах, входящих в состав органов контроля за финансово-хозяйственной деятельностью эмитента</w:t>
      </w:r>
    </w:p>
    <w:tbl>
      <w:tblPr>
        <w:tblW w:w="0" w:type="auto"/>
        <w:jc w:val="center"/>
        <w:tblLayout w:type="fixed"/>
        <w:tblLook w:val="0000"/>
      </w:tblPr>
      <w:tblGrid>
        <w:gridCol w:w="595"/>
        <w:gridCol w:w="2089"/>
        <w:gridCol w:w="1171"/>
        <w:gridCol w:w="1809"/>
        <w:gridCol w:w="2294"/>
        <w:gridCol w:w="2408"/>
      </w:tblGrid>
      <w:tr w:rsidR="00415B0A">
        <w:tblPrEx>
          <w:tblCellMar>
            <w:top w:w="0" w:type="dxa"/>
            <w:bottom w:w="0" w:type="dxa"/>
          </w:tblCellMar>
        </w:tblPrEx>
        <w:trPr>
          <w:trHeight w:val="640"/>
          <w:jc w:val="center"/>
        </w:trPr>
        <w:tc>
          <w:tcPr>
            <w:tcW w:w="59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 п/п</w:t>
            </w:r>
          </w:p>
        </w:tc>
        <w:tc>
          <w:tcPr>
            <w:tcW w:w="208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Фамилия, имя, отчество</w:t>
            </w:r>
          </w:p>
        </w:tc>
        <w:tc>
          <w:tcPr>
            <w:tcW w:w="1171"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Год рождения</w:t>
            </w:r>
          </w:p>
        </w:tc>
        <w:tc>
          <w:tcPr>
            <w:tcW w:w="180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Образование</w:t>
            </w:r>
          </w:p>
        </w:tc>
        <w:tc>
          <w:tcPr>
            <w:tcW w:w="229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Должности за последние 5 лет</w:t>
            </w:r>
          </w:p>
        </w:tc>
        <w:tc>
          <w:tcPr>
            <w:tcW w:w="240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color w:val="000000"/>
                <w:sz w:val="18"/>
                <w:szCs w:val="18"/>
              </w:rPr>
              <w:t>Доля участия в уставном капитале эмитента/</w:t>
            </w:r>
            <w:r>
              <w:rPr>
                <w:rFonts w:ascii="Times New Roman CYR" w:hAnsi="Times New Roman CYR" w:cs="Times New Roman CYR"/>
                <w:color w:val="000000"/>
                <w:sz w:val="18"/>
                <w:szCs w:val="18"/>
              </w:rPr>
              <w:t xml:space="preserve"> </w:t>
            </w:r>
            <w:r>
              <w:rPr>
                <w:rFonts w:ascii="Times New Roman CYR" w:hAnsi="Times New Roman CYR" w:cs="Times New Roman CYR"/>
                <w:b/>
                <w:bCs/>
                <w:color w:val="000000"/>
                <w:sz w:val="18"/>
                <w:szCs w:val="18"/>
              </w:rPr>
              <w:t>Доля принадлежащих обыкновенных акций эмитента, %</w:t>
            </w:r>
          </w:p>
        </w:tc>
      </w:tr>
      <w:tr w:rsidR="00415B0A">
        <w:tblPrEx>
          <w:tblCellMar>
            <w:top w:w="0" w:type="dxa"/>
            <w:bottom w:w="0" w:type="dxa"/>
          </w:tblCellMar>
        </w:tblPrEx>
        <w:trPr>
          <w:trHeight w:val="416"/>
          <w:jc w:val="center"/>
        </w:trPr>
        <w:tc>
          <w:tcPr>
            <w:tcW w:w="59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8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Шишкин Виктор Михайлович</w:t>
            </w:r>
          </w:p>
        </w:tc>
        <w:tc>
          <w:tcPr>
            <w:tcW w:w="1171"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1950</w:t>
            </w:r>
          </w:p>
        </w:tc>
        <w:tc>
          <w:tcPr>
            <w:tcW w:w="180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Среднее полное </w:t>
            </w:r>
          </w:p>
        </w:tc>
        <w:tc>
          <w:tcPr>
            <w:tcW w:w="229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Старший мастер механосборочного участка  ОАО «Элеватормельмаш»</w:t>
            </w:r>
          </w:p>
        </w:tc>
        <w:tc>
          <w:tcPr>
            <w:tcW w:w="2408" w:type="dxa"/>
            <w:tcBorders>
              <w:top w:val="single" w:sz="6" w:space="0" w:color="auto"/>
              <w:left w:val="single" w:sz="6" w:space="0" w:color="auto"/>
              <w:bottom w:val="single" w:sz="6" w:space="0" w:color="auto"/>
              <w:right w:val="single" w:sz="6" w:space="0" w:color="auto"/>
            </w:tcBorders>
            <w:vAlign w:val="center"/>
          </w:tcPr>
          <w:p w:rsidR="00415B0A" w:rsidRDefault="000A5164">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0,09</w:t>
            </w:r>
          </w:p>
        </w:tc>
      </w:tr>
      <w:tr w:rsidR="00415B0A">
        <w:tblPrEx>
          <w:tblCellMar>
            <w:top w:w="0" w:type="dxa"/>
            <w:bottom w:w="0" w:type="dxa"/>
          </w:tblCellMar>
        </w:tblPrEx>
        <w:trPr>
          <w:jc w:val="center"/>
        </w:trPr>
        <w:tc>
          <w:tcPr>
            <w:tcW w:w="59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8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Прокофьев Николай Борисович</w:t>
            </w:r>
          </w:p>
        </w:tc>
        <w:tc>
          <w:tcPr>
            <w:tcW w:w="1171"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1950</w:t>
            </w:r>
          </w:p>
        </w:tc>
        <w:tc>
          <w:tcPr>
            <w:tcW w:w="180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Среднее профессиональное</w:t>
            </w:r>
          </w:p>
        </w:tc>
        <w:tc>
          <w:tcPr>
            <w:tcW w:w="229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Начальник отдела сбыта  ОАО «Элеватормельмаш»</w:t>
            </w:r>
          </w:p>
        </w:tc>
        <w:tc>
          <w:tcPr>
            <w:tcW w:w="240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0,48</w:t>
            </w:r>
          </w:p>
        </w:tc>
      </w:tr>
      <w:tr w:rsidR="00415B0A">
        <w:tblPrEx>
          <w:tblCellMar>
            <w:top w:w="0" w:type="dxa"/>
            <w:bottom w:w="0" w:type="dxa"/>
          </w:tblCellMar>
        </w:tblPrEx>
        <w:trPr>
          <w:jc w:val="center"/>
        </w:trPr>
        <w:tc>
          <w:tcPr>
            <w:tcW w:w="59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8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Жукова Татьяна Анатольевна </w:t>
            </w:r>
          </w:p>
        </w:tc>
        <w:tc>
          <w:tcPr>
            <w:tcW w:w="1171"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1977</w:t>
            </w:r>
          </w:p>
        </w:tc>
        <w:tc>
          <w:tcPr>
            <w:tcW w:w="180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Высшее профессиональное</w:t>
            </w:r>
          </w:p>
        </w:tc>
        <w:tc>
          <w:tcPr>
            <w:tcW w:w="2294"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Заместитель главного бухгалтера ОАО «Элеватормельмаш»</w:t>
            </w:r>
          </w:p>
        </w:tc>
        <w:tc>
          <w:tcPr>
            <w:tcW w:w="240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0,22</w:t>
            </w:r>
          </w:p>
        </w:tc>
      </w:tr>
    </w:tbl>
    <w:p w:rsidR="00415B0A" w:rsidRDefault="00415B0A">
      <w:pPr>
        <w:widowControl w:val="0"/>
        <w:autoSpaceDE w:val="0"/>
        <w:autoSpaceDN w:val="0"/>
        <w:adjustRightInd w:val="0"/>
        <w:jc w:val="center"/>
        <w:rPr>
          <w:rFonts w:ascii="Times New Roman CYR" w:hAnsi="Times New Roman CYR" w:cs="Times New Roman CYR"/>
          <w:i/>
          <w:iCs/>
          <w:sz w:val="16"/>
          <w:szCs w:val="16"/>
        </w:rPr>
      </w:pP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5.6. Сведения о размере вознаграждения, льгот и/или компенсации расходов по органу контроля за финансово-хозяйственной деятельностью эмитента</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widowControl w:val="0"/>
        <w:autoSpaceDE w:val="0"/>
        <w:autoSpaceDN w:val="0"/>
        <w:adjustRightInd w:val="0"/>
        <w:ind w:firstLine="540"/>
        <w:rPr>
          <w:rFonts w:ascii="Times New Roman CYR" w:hAnsi="Times New Roman CYR" w:cs="Times New Roman CYR"/>
          <w:sz w:val="16"/>
          <w:szCs w:val="16"/>
        </w:rPr>
      </w:pPr>
      <w:r>
        <w:rPr>
          <w:rFonts w:ascii="Times New Roman CYR" w:hAnsi="Times New Roman CYR" w:cs="Times New Roman CYR"/>
          <w:sz w:val="22"/>
          <w:szCs w:val="22"/>
        </w:rPr>
        <w:t xml:space="preserve">Вознаграждения по органу контроля за финансово-хозяйственной деятельностью эмитента, которые были выплачены эмитентом за </w:t>
      </w:r>
      <w:r w:rsidR="00C51FD7">
        <w:rPr>
          <w:rFonts w:ascii="Times New Roman CYR" w:hAnsi="Times New Roman CYR" w:cs="Times New Roman CYR"/>
          <w:sz w:val="22"/>
          <w:szCs w:val="22"/>
        </w:rPr>
        <w:t>4</w:t>
      </w:r>
      <w:r w:rsidR="007378B3">
        <w:rPr>
          <w:rFonts w:ascii="Times New Roman CYR" w:hAnsi="Times New Roman CYR" w:cs="Times New Roman CYR"/>
          <w:sz w:val="22"/>
          <w:szCs w:val="22"/>
        </w:rPr>
        <w:t xml:space="preserve"> кв.2011</w:t>
      </w:r>
      <w:r>
        <w:rPr>
          <w:rFonts w:ascii="Times New Roman CYR" w:hAnsi="Times New Roman CYR" w:cs="Times New Roman CYR"/>
          <w:sz w:val="22"/>
          <w:szCs w:val="22"/>
        </w:rPr>
        <w:t xml:space="preserve"> год:</w:t>
      </w:r>
    </w:p>
    <w:p w:rsidR="00415B0A" w:rsidRDefault="00415B0A">
      <w:pPr>
        <w:widowControl w:val="0"/>
        <w:autoSpaceDE w:val="0"/>
        <w:autoSpaceDN w:val="0"/>
        <w:adjustRightInd w:val="0"/>
        <w:rPr>
          <w:rFonts w:ascii="Times New Roman CYR" w:hAnsi="Times New Roman CYR" w:cs="Times New Roman CYR"/>
          <w:sz w:val="16"/>
          <w:szCs w:val="16"/>
        </w:rPr>
      </w:pPr>
    </w:p>
    <w:tbl>
      <w:tblPr>
        <w:tblW w:w="0" w:type="auto"/>
        <w:jc w:val="center"/>
        <w:tblLayout w:type="fixed"/>
        <w:tblLook w:val="0000"/>
      </w:tblPr>
      <w:tblGrid>
        <w:gridCol w:w="517"/>
        <w:gridCol w:w="5888"/>
        <w:gridCol w:w="2145"/>
      </w:tblGrid>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 п/п</w:t>
            </w:r>
          </w:p>
        </w:tc>
        <w:tc>
          <w:tcPr>
            <w:tcW w:w="588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Вид вознаграждения</w:t>
            </w:r>
          </w:p>
        </w:tc>
        <w:tc>
          <w:tcPr>
            <w:tcW w:w="214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Размер вознаграждения</w:t>
            </w:r>
          </w:p>
        </w:tc>
      </w:tr>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ind w:left="57"/>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5888" w:type="dxa"/>
            <w:tcBorders>
              <w:top w:val="single" w:sz="6" w:space="0" w:color="auto"/>
              <w:left w:val="single" w:sz="6" w:space="0" w:color="auto"/>
              <w:bottom w:val="single" w:sz="6" w:space="0" w:color="auto"/>
              <w:right w:val="single" w:sz="6" w:space="0" w:color="auto"/>
            </w:tcBorders>
            <w:vAlign w:val="center"/>
          </w:tcPr>
          <w:p w:rsidR="00415B0A" w:rsidRDefault="00980565">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sz w:val="20"/>
                <w:szCs w:val="20"/>
              </w:rPr>
              <w:t>Вознаграждение</w:t>
            </w:r>
          </w:p>
        </w:tc>
        <w:tc>
          <w:tcPr>
            <w:tcW w:w="214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980565">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980565" w:rsidRDefault="00980565">
            <w:pPr>
              <w:widowControl w:val="0"/>
              <w:autoSpaceDE w:val="0"/>
              <w:autoSpaceDN w:val="0"/>
              <w:adjustRightInd w:val="0"/>
              <w:ind w:left="57"/>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5888" w:type="dxa"/>
            <w:tcBorders>
              <w:top w:val="single" w:sz="6" w:space="0" w:color="auto"/>
              <w:left w:val="single" w:sz="6" w:space="0" w:color="auto"/>
              <w:bottom w:val="single" w:sz="6" w:space="0" w:color="auto"/>
              <w:right w:val="single" w:sz="6" w:space="0" w:color="auto"/>
            </w:tcBorders>
            <w:vAlign w:val="center"/>
          </w:tcPr>
          <w:p w:rsidR="00980565" w:rsidRDefault="00980565">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Заработная плата</w:t>
            </w:r>
          </w:p>
        </w:tc>
        <w:tc>
          <w:tcPr>
            <w:tcW w:w="2145" w:type="dxa"/>
            <w:tcBorders>
              <w:top w:val="single" w:sz="6" w:space="0" w:color="auto"/>
              <w:left w:val="single" w:sz="6" w:space="0" w:color="auto"/>
              <w:bottom w:val="single" w:sz="6" w:space="0" w:color="auto"/>
              <w:right w:val="single" w:sz="6" w:space="0" w:color="auto"/>
            </w:tcBorders>
            <w:vAlign w:val="center"/>
          </w:tcPr>
          <w:p w:rsidR="00980565" w:rsidRDefault="007378B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81721</w:t>
            </w:r>
          </w:p>
        </w:tc>
      </w:tr>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980565">
            <w:pPr>
              <w:widowControl w:val="0"/>
              <w:autoSpaceDE w:val="0"/>
              <w:autoSpaceDN w:val="0"/>
              <w:adjustRightInd w:val="0"/>
              <w:ind w:left="57"/>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588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sz w:val="20"/>
                <w:szCs w:val="20"/>
              </w:rPr>
              <w:t xml:space="preserve">Премии </w:t>
            </w:r>
          </w:p>
        </w:tc>
        <w:tc>
          <w:tcPr>
            <w:tcW w:w="2145" w:type="dxa"/>
            <w:tcBorders>
              <w:top w:val="single" w:sz="6" w:space="0" w:color="auto"/>
              <w:left w:val="single" w:sz="6" w:space="0" w:color="auto"/>
              <w:bottom w:val="single" w:sz="6" w:space="0" w:color="auto"/>
              <w:right w:val="single" w:sz="6" w:space="0" w:color="auto"/>
            </w:tcBorders>
            <w:vAlign w:val="center"/>
          </w:tcPr>
          <w:p w:rsidR="00415B0A" w:rsidRDefault="00487B8A" w:rsidP="00C51FD7">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w:t>
            </w:r>
          </w:p>
        </w:tc>
      </w:tr>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980565">
            <w:pPr>
              <w:widowControl w:val="0"/>
              <w:autoSpaceDE w:val="0"/>
              <w:autoSpaceDN w:val="0"/>
              <w:adjustRightInd w:val="0"/>
              <w:ind w:left="57"/>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588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sz w:val="20"/>
                <w:szCs w:val="20"/>
              </w:rPr>
              <w:t xml:space="preserve">Комиссионные </w:t>
            </w:r>
          </w:p>
        </w:tc>
        <w:tc>
          <w:tcPr>
            <w:tcW w:w="2145" w:type="dxa"/>
            <w:tcBorders>
              <w:top w:val="single" w:sz="6" w:space="0" w:color="auto"/>
              <w:left w:val="single" w:sz="6" w:space="0" w:color="auto"/>
              <w:bottom w:val="single" w:sz="6" w:space="0" w:color="auto"/>
              <w:right w:val="single" w:sz="6" w:space="0" w:color="auto"/>
            </w:tcBorders>
            <w:vAlign w:val="center"/>
          </w:tcPr>
          <w:p w:rsidR="00415B0A" w:rsidRDefault="00415B0A" w:rsidP="00C51FD7">
            <w:pPr>
              <w:widowControl w:val="0"/>
              <w:autoSpaceDE w:val="0"/>
              <w:autoSpaceDN w:val="0"/>
              <w:adjustRightInd w:val="0"/>
              <w:rPr>
                <w:rFonts w:ascii="Times New Roman CYR" w:hAnsi="Times New Roman CYR" w:cs="Times New Roman CYR"/>
                <w:i/>
                <w:iCs/>
                <w:sz w:val="20"/>
                <w:szCs w:val="20"/>
              </w:rPr>
            </w:pPr>
          </w:p>
        </w:tc>
      </w:tr>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980565">
            <w:pPr>
              <w:widowControl w:val="0"/>
              <w:autoSpaceDE w:val="0"/>
              <w:autoSpaceDN w:val="0"/>
              <w:adjustRightInd w:val="0"/>
              <w:ind w:left="57"/>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588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ind w:right="-169"/>
              <w:rPr>
                <w:rFonts w:ascii="Times New Roman CYR" w:hAnsi="Times New Roman CYR" w:cs="Times New Roman CYR"/>
                <w:b/>
                <w:bCs/>
                <w:sz w:val="20"/>
                <w:szCs w:val="20"/>
              </w:rPr>
            </w:pPr>
            <w:r>
              <w:rPr>
                <w:rFonts w:ascii="Times New Roman CYR" w:hAnsi="Times New Roman CYR" w:cs="Times New Roman CYR"/>
                <w:sz w:val="20"/>
                <w:szCs w:val="20"/>
              </w:rPr>
              <w:t xml:space="preserve">Льготы и/или компенсации расходов </w:t>
            </w:r>
          </w:p>
        </w:tc>
        <w:tc>
          <w:tcPr>
            <w:tcW w:w="214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i/>
                <w:iCs/>
                <w:sz w:val="20"/>
                <w:szCs w:val="20"/>
              </w:rPr>
            </w:pPr>
          </w:p>
        </w:tc>
      </w:tr>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980565">
            <w:pPr>
              <w:widowControl w:val="0"/>
              <w:autoSpaceDE w:val="0"/>
              <w:autoSpaceDN w:val="0"/>
              <w:adjustRightInd w:val="0"/>
              <w:ind w:left="57"/>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588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b/>
                <w:bCs/>
                <w:sz w:val="20"/>
                <w:szCs w:val="20"/>
              </w:rPr>
            </w:pPr>
            <w:r>
              <w:rPr>
                <w:rFonts w:ascii="Times New Roman CYR" w:hAnsi="Times New Roman CYR" w:cs="Times New Roman CYR"/>
                <w:sz w:val="20"/>
                <w:szCs w:val="20"/>
              </w:rPr>
              <w:t xml:space="preserve">Иные имущественные предоставления, которые были </w:t>
            </w:r>
            <w:r w:rsidR="009709FC">
              <w:rPr>
                <w:rFonts w:ascii="Times New Roman CYR" w:hAnsi="Times New Roman CYR" w:cs="Times New Roman CYR"/>
                <w:sz w:val="20"/>
                <w:szCs w:val="20"/>
              </w:rPr>
              <w:t>выплачены эмитентом за 3</w:t>
            </w:r>
            <w:r w:rsidR="00A8627F">
              <w:rPr>
                <w:rFonts w:ascii="Times New Roman CYR" w:hAnsi="Times New Roman CYR" w:cs="Times New Roman CYR"/>
                <w:sz w:val="20"/>
                <w:szCs w:val="20"/>
              </w:rPr>
              <w:t xml:space="preserve"> квартал 2010 года</w:t>
            </w:r>
          </w:p>
        </w:tc>
        <w:tc>
          <w:tcPr>
            <w:tcW w:w="214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rPr>
          <w:jc w:val="center"/>
        </w:trPr>
        <w:tc>
          <w:tcPr>
            <w:tcW w:w="517"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ind w:left="57"/>
              <w:jc w:val="center"/>
              <w:rPr>
                <w:rFonts w:ascii="Times New Roman CYR" w:hAnsi="Times New Roman CYR" w:cs="Times New Roman CYR"/>
                <w:sz w:val="20"/>
                <w:szCs w:val="20"/>
              </w:rPr>
            </w:pPr>
          </w:p>
        </w:tc>
        <w:tc>
          <w:tcPr>
            <w:tcW w:w="588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2145" w:type="dxa"/>
            <w:tcBorders>
              <w:top w:val="single" w:sz="6" w:space="0" w:color="auto"/>
              <w:left w:val="single" w:sz="6" w:space="0" w:color="auto"/>
              <w:bottom w:val="single" w:sz="6" w:space="0" w:color="auto"/>
              <w:right w:val="single" w:sz="6" w:space="0" w:color="auto"/>
            </w:tcBorders>
            <w:vAlign w:val="center"/>
          </w:tcPr>
          <w:p w:rsidR="00415B0A" w:rsidRDefault="00502069">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8172</w:t>
            </w:r>
            <w:r w:rsidR="007378B3">
              <w:rPr>
                <w:rFonts w:ascii="Times New Roman CYR" w:hAnsi="Times New Roman CYR" w:cs="Times New Roman CYR"/>
                <w:sz w:val="20"/>
                <w:szCs w:val="20"/>
              </w:rPr>
              <w:t>1</w:t>
            </w:r>
          </w:p>
        </w:tc>
      </w:tr>
    </w:tbl>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Сведения о существующих соглашениях относительно таких выплат в текущем финансовом году: </w:t>
      </w:r>
      <w:r>
        <w:rPr>
          <w:rFonts w:ascii="Times New Roman CYR" w:hAnsi="Times New Roman CYR" w:cs="Times New Roman CYR"/>
          <w:i/>
          <w:iCs/>
          <w:sz w:val="22"/>
          <w:szCs w:val="22"/>
        </w:rPr>
        <w:t>нет</w:t>
      </w:r>
      <w:r>
        <w:rPr>
          <w:rFonts w:ascii="Times New Roman CYR" w:hAnsi="Times New Roman CYR" w:cs="Times New Roman CYR"/>
          <w:sz w:val="22"/>
          <w:szCs w:val="22"/>
        </w:rPr>
        <w:t>.</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keepNext/>
        <w:widowControl w:val="0"/>
        <w:autoSpaceDE w:val="0"/>
        <w:autoSpaceDN w:val="0"/>
        <w:adjustRightInd w:val="0"/>
        <w:ind w:firstLine="540"/>
        <w:jc w:val="center"/>
        <w:rPr>
          <w:rFonts w:ascii="Times New Roman CYR" w:hAnsi="Times New Roman CYR" w:cs="Times New Roman CYR"/>
          <w:b/>
          <w:bCs/>
          <w:sz w:val="22"/>
          <w:szCs w:val="22"/>
        </w:rPr>
      </w:pPr>
      <w:r>
        <w:rPr>
          <w:rFonts w:ascii="Times New Roman CYR" w:hAnsi="Times New Roman CYR" w:cs="Times New Roman CYR"/>
          <w:b/>
          <w:bCs/>
          <w:sz w:val="22"/>
          <w:szCs w:val="22"/>
        </w:rPr>
        <w:t>5.7. Данные о численности и обобщенные данные об образовании и о составе сотрудников (работников) эмитента, а также об изменении численности сотрудников  (работников) эмитента</w:t>
      </w:r>
    </w:p>
    <w:p w:rsidR="00415B0A" w:rsidRDefault="00415B0A">
      <w:pPr>
        <w:widowControl w:val="0"/>
        <w:autoSpaceDE w:val="0"/>
        <w:autoSpaceDN w:val="0"/>
        <w:adjustRightInd w:val="0"/>
        <w:jc w:val="both"/>
        <w:rPr>
          <w:rFonts w:ascii="Arial CYR" w:hAnsi="Arial CYR" w:cs="Arial CYR"/>
          <w:sz w:val="20"/>
          <w:szCs w:val="20"/>
        </w:rPr>
      </w:pPr>
    </w:p>
    <w:p w:rsidR="00415B0A" w:rsidRDefault="00415B0A">
      <w:pPr>
        <w:widowControl w:val="0"/>
        <w:autoSpaceDE w:val="0"/>
        <w:autoSpaceDN w:val="0"/>
        <w:adjustRightInd w:val="0"/>
        <w:ind w:firstLine="540"/>
        <w:jc w:val="both"/>
        <w:rPr>
          <w:rFonts w:ascii="Times New Roman CYR" w:hAnsi="Times New Roman CYR" w:cs="Times New Roman CYR"/>
          <w:sz w:val="20"/>
          <w:szCs w:val="20"/>
        </w:rPr>
      </w:pPr>
    </w:p>
    <w:tbl>
      <w:tblPr>
        <w:tblW w:w="0" w:type="auto"/>
        <w:tblInd w:w="70" w:type="dxa"/>
        <w:tblLayout w:type="fixed"/>
        <w:tblCellMar>
          <w:left w:w="70" w:type="dxa"/>
          <w:right w:w="70" w:type="dxa"/>
        </w:tblCellMar>
        <w:tblLook w:val="0000"/>
      </w:tblPr>
      <w:tblGrid>
        <w:gridCol w:w="5130"/>
        <w:gridCol w:w="1822"/>
        <w:gridCol w:w="1823"/>
      </w:tblGrid>
      <w:tr w:rsidR="00415B0A">
        <w:tblPrEx>
          <w:tblCellMar>
            <w:top w:w="0" w:type="dxa"/>
            <w:bottom w:w="0" w:type="dxa"/>
          </w:tblCellMar>
        </w:tblPrEx>
        <w:trPr>
          <w:trHeight w:val="240"/>
        </w:trPr>
        <w:tc>
          <w:tcPr>
            <w:tcW w:w="513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Наименование показателя       </w:t>
            </w:r>
          </w:p>
        </w:tc>
        <w:tc>
          <w:tcPr>
            <w:tcW w:w="1822"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1823" w:type="dxa"/>
            <w:tcBorders>
              <w:top w:val="single" w:sz="6" w:space="0" w:color="auto"/>
              <w:left w:val="single" w:sz="6" w:space="0" w:color="auto"/>
              <w:bottom w:val="single" w:sz="6" w:space="0" w:color="auto"/>
              <w:right w:val="single" w:sz="6" w:space="0" w:color="auto"/>
            </w:tcBorders>
          </w:tcPr>
          <w:p w:rsidR="00415B0A" w:rsidRDefault="007378B3">
            <w:pPr>
              <w:widowControl w:val="0"/>
              <w:tabs>
                <w:tab w:val="left" w:pos="315"/>
                <w:tab w:val="center" w:pos="841"/>
              </w:tabs>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1</w:t>
            </w:r>
            <w:r w:rsidR="00736161">
              <w:rPr>
                <w:rFonts w:ascii="Times New Roman CYR" w:hAnsi="Times New Roman CYR" w:cs="Times New Roman CYR"/>
                <w:sz w:val="20"/>
                <w:szCs w:val="20"/>
              </w:rPr>
              <w:tab/>
            </w:r>
            <w:r>
              <w:rPr>
                <w:rFonts w:ascii="Times New Roman CYR" w:hAnsi="Times New Roman CYR" w:cs="Times New Roman CYR"/>
                <w:sz w:val="20"/>
                <w:szCs w:val="20"/>
              </w:rPr>
              <w:t>квартал 2012</w:t>
            </w:r>
            <w:r w:rsidR="0076413D">
              <w:rPr>
                <w:rFonts w:ascii="Times New Roman CYR" w:hAnsi="Times New Roman CYR" w:cs="Times New Roman CYR"/>
                <w:sz w:val="20"/>
                <w:szCs w:val="20"/>
              </w:rPr>
              <w:t>г</w:t>
            </w:r>
          </w:p>
        </w:tc>
      </w:tr>
      <w:tr w:rsidR="00415B0A">
        <w:tblPrEx>
          <w:tblCellMar>
            <w:top w:w="0" w:type="dxa"/>
            <w:bottom w:w="0" w:type="dxa"/>
          </w:tblCellMar>
        </w:tblPrEx>
        <w:trPr>
          <w:trHeight w:val="360"/>
        </w:trPr>
        <w:tc>
          <w:tcPr>
            <w:tcW w:w="513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Среднесписочная численность          </w:t>
            </w:r>
            <w:r>
              <w:rPr>
                <w:rFonts w:ascii="Times New Roman CYR" w:hAnsi="Times New Roman CYR" w:cs="Times New Roman CYR"/>
                <w:sz w:val="20"/>
                <w:szCs w:val="20"/>
              </w:rPr>
              <w:br/>
            </w:r>
            <w:r>
              <w:rPr>
                <w:rFonts w:ascii="Times New Roman CYR" w:hAnsi="Times New Roman CYR" w:cs="Times New Roman CYR"/>
                <w:sz w:val="20"/>
                <w:szCs w:val="20"/>
              </w:rPr>
              <w:lastRenderedPageBreak/>
              <w:t xml:space="preserve">работников, чел.                     </w:t>
            </w:r>
          </w:p>
        </w:tc>
        <w:tc>
          <w:tcPr>
            <w:tcW w:w="1822"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1823"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126</w:t>
            </w:r>
          </w:p>
        </w:tc>
      </w:tr>
      <w:tr w:rsidR="00415B0A">
        <w:tblPrEx>
          <w:tblCellMar>
            <w:top w:w="0" w:type="dxa"/>
            <w:bottom w:w="0" w:type="dxa"/>
          </w:tblCellMar>
        </w:tblPrEx>
        <w:trPr>
          <w:trHeight w:val="480"/>
        </w:trPr>
        <w:tc>
          <w:tcPr>
            <w:tcW w:w="513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Доля сотрудников эмитента, имеющих   </w:t>
            </w:r>
            <w:r>
              <w:rPr>
                <w:rFonts w:ascii="Times New Roman CYR" w:hAnsi="Times New Roman CYR" w:cs="Times New Roman CYR"/>
                <w:sz w:val="20"/>
                <w:szCs w:val="20"/>
              </w:rPr>
              <w:br/>
              <w:t xml:space="preserve">высшее профессиональное образование, </w:t>
            </w:r>
            <w:r>
              <w:rPr>
                <w:rFonts w:ascii="Times New Roman CYR" w:hAnsi="Times New Roman CYR" w:cs="Times New Roman CYR"/>
                <w:sz w:val="20"/>
                <w:szCs w:val="20"/>
              </w:rPr>
              <w:br/>
              <w:t xml:space="preserve">%                                    </w:t>
            </w:r>
          </w:p>
        </w:tc>
        <w:tc>
          <w:tcPr>
            <w:tcW w:w="1822"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1823" w:type="dxa"/>
            <w:tcBorders>
              <w:top w:val="single" w:sz="6" w:space="0" w:color="auto"/>
              <w:left w:val="single" w:sz="6" w:space="0" w:color="auto"/>
              <w:bottom w:val="single" w:sz="6" w:space="0" w:color="auto"/>
              <w:right w:val="single" w:sz="6" w:space="0" w:color="auto"/>
            </w:tcBorders>
          </w:tcPr>
          <w:p w:rsidR="00415B0A" w:rsidRDefault="00AC0336">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15</w:t>
            </w:r>
          </w:p>
        </w:tc>
      </w:tr>
      <w:tr w:rsidR="00415B0A">
        <w:tblPrEx>
          <w:tblCellMar>
            <w:top w:w="0" w:type="dxa"/>
            <w:bottom w:w="0" w:type="dxa"/>
          </w:tblCellMar>
        </w:tblPrEx>
        <w:trPr>
          <w:trHeight w:val="360"/>
        </w:trPr>
        <w:tc>
          <w:tcPr>
            <w:tcW w:w="513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Объем денежных средств, направленных </w:t>
            </w:r>
            <w:r>
              <w:rPr>
                <w:rFonts w:ascii="Times New Roman CYR" w:hAnsi="Times New Roman CYR" w:cs="Times New Roman CYR"/>
                <w:sz w:val="20"/>
                <w:szCs w:val="20"/>
              </w:rPr>
              <w:br/>
              <w:t xml:space="preserve">на оплату труда, руб.                </w:t>
            </w:r>
          </w:p>
        </w:tc>
        <w:tc>
          <w:tcPr>
            <w:tcW w:w="1822"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1823"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3589404</w:t>
            </w:r>
          </w:p>
        </w:tc>
      </w:tr>
      <w:tr w:rsidR="00415B0A">
        <w:tblPrEx>
          <w:tblCellMar>
            <w:top w:w="0" w:type="dxa"/>
            <w:bottom w:w="0" w:type="dxa"/>
          </w:tblCellMar>
        </w:tblPrEx>
        <w:trPr>
          <w:trHeight w:val="360"/>
        </w:trPr>
        <w:tc>
          <w:tcPr>
            <w:tcW w:w="513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Объем денежных средств, направленных </w:t>
            </w:r>
            <w:r>
              <w:rPr>
                <w:rFonts w:ascii="Times New Roman CYR" w:hAnsi="Times New Roman CYR" w:cs="Times New Roman CYR"/>
                <w:sz w:val="20"/>
                <w:szCs w:val="20"/>
              </w:rPr>
              <w:br/>
              <w:t xml:space="preserve">на социальное обеспечение, руб.      </w:t>
            </w:r>
          </w:p>
        </w:tc>
        <w:tc>
          <w:tcPr>
            <w:tcW w:w="1822"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1823" w:type="dxa"/>
            <w:tcBorders>
              <w:top w:val="single" w:sz="6" w:space="0" w:color="auto"/>
              <w:left w:val="single" w:sz="6" w:space="0" w:color="auto"/>
              <w:bottom w:val="single" w:sz="6" w:space="0" w:color="auto"/>
              <w:right w:val="single" w:sz="6" w:space="0" w:color="auto"/>
            </w:tcBorders>
          </w:tcPr>
          <w:p w:rsidR="00415B0A" w:rsidRDefault="00F7514B">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2000</w:t>
            </w:r>
          </w:p>
        </w:tc>
      </w:tr>
      <w:tr w:rsidR="00415B0A">
        <w:tblPrEx>
          <w:tblCellMar>
            <w:top w:w="0" w:type="dxa"/>
            <w:bottom w:w="0" w:type="dxa"/>
          </w:tblCellMar>
        </w:tblPrEx>
        <w:trPr>
          <w:trHeight w:val="360"/>
        </w:trPr>
        <w:tc>
          <w:tcPr>
            <w:tcW w:w="5130"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Общий объем израсходованных денежных </w:t>
            </w:r>
            <w:r>
              <w:rPr>
                <w:rFonts w:ascii="Times New Roman CYR" w:hAnsi="Times New Roman CYR" w:cs="Times New Roman CYR"/>
                <w:sz w:val="20"/>
                <w:szCs w:val="20"/>
              </w:rPr>
              <w:br/>
              <w:t xml:space="preserve">средств, руб.                        </w:t>
            </w:r>
          </w:p>
        </w:tc>
        <w:tc>
          <w:tcPr>
            <w:tcW w:w="1822"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1823" w:type="dxa"/>
            <w:tcBorders>
              <w:top w:val="single" w:sz="6" w:space="0" w:color="auto"/>
              <w:left w:val="single" w:sz="6" w:space="0" w:color="auto"/>
              <w:bottom w:val="single" w:sz="6" w:space="0" w:color="auto"/>
              <w:right w:val="single" w:sz="6" w:space="0" w:color="auto"/>
            </w:tcBorders>
          </w:tcPr>
          <w:p w:rsidR="00415B0A" w:rsidRDefault="007378B3">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35</w:t>
            </w:r>
            <w:r w:rsidR="00F7514B">
              <w:rPr>
                <w:rFonts w:ascii="Times New Roman CYR" w:hAnsi="Times New Roman CYR" w:cs="Times New Roman CYR"/>
                <w:sz w:val="20"/>
                <w:szCs w:val="20"/>
              </w:rPr>
              <w:t>91404</w:t>
            </w:r>
          </w:p>
        </w:tc>
      </w:tr>
    </w:tbl>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i/>
          <w:iCs/>
          <w:sz w:val="22"/>
          <w:szCs w:val="22"/>
        </w:rPr>
        <w:t>.</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widowControl w:val="0"/>
        <w:autoSpaceDE w:val="0"/>
        <w:autoSpaceDN w:val="0"/>
        <w:adjustRightInd w:val="0"/>
        <w:ind w:firstLine="540"/>
        <w:rPr>
          <w:rFonts w:ascii="Times New Roman CYR" w:hAnsi="Times New Roman CYR" w:cs="Times New Roman CYR"/>
          <w:i/>
          <w:iCs/>
          <w:sz w:val="20"/>
          <w:szCs w:val="20"/>
        </w:rPr>
      </w:pPr>
      <w:r>
        <w:rPr>
          <w:rFonts w:ascii="Times New Roman CYR" w:hAnsi="Times New Roman CYR" w:cs="Times New Roman CYR"/>
          <w:i/>
          <w:iCs/>
          <w:sz w:val="22"/>
          <w:szCs w:val="22"/>
        </w:rPr>
        <w:t>Таких соглашений и обязательств нет.</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VI. Сведения об акционерах эмитента и о совершенных эмитентом сделках, в совершении которых имелась заинтересованность</w:t>
      </w:r>
    </w:p>
    <w:p w:rsidR="00415B0A" w:rsidRDefault="00415B0A">
      <w:pPr>
        <w:widowControl w:val="0"/>
        <w:autoSpaceDE w:val="0"/>
        <w:autoSpaceDN w:val="0"/>
        <w:adjustRightInd w:val="0"/>
        <w:rPr>
          <w:rFonts w:ascii="Times New Roman CYR" w:hAnsi="Times New Roman CYR" w:cs="Times New Roman CYR"/>
          <w:sz w:val="6"/>
          <w:szCs w:val="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6.1. Сведения об общем количестве акционеров эмитента</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Общее количество лиц, зарегистрированных в реестре акционеров эмитента на дату окончания квартала: </w:t>
      </w:r>
      <w:r>
        <w:rPr>
          <w:rFonts w:ascii="Times New Roman CYR" w:hAnsi="Times New Roman CYR" w:cs="Times New Roman CYR"/>
          <w:i/>
          <w:iCs/>
          <w:sz w:val="22"/>
          <w:szCs w:val="22"/>
        </w:rPr>
        <w:t>147</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Общее количество номинальных держателей акций эмитента: </w:t>
      </w:r>
      <w:r>
        <w:rPr>
          <w:rFonts w:ascii="Times New Roman CYR" w:hAnsi="Times New Roman CYR" w:cs="Times New Roman CYR"/>
          <w:i/>
          <w:iCs/>
          <w:sz w:val="22"/>
          <w:szCs w:val="22"/>
        </w:rPr>
        <w:t>0</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6.2. Сведения об акционерах эмитента, владеющих не менее чем 5 процентами его уставного капитала или не менее чем 5 процентами его обыкновенных акций, а также сведения об участниках (акционерах) таких лиц, владеющих не менее чем 20 процентами уставного (складочного) капитала (паевого фонда) или не менее чем 20 процентами их обыкновенных акций</w:t>
      </w:r>
    </w:p>
    <w:p w:rsidR="00415B0A" w:rsidRDefault="00415B0A">
      <w:pPr>
        <w:widowControl w:val="0"/>
        <w:autoSpaceDE w:val="0"/>
        <w:autoSpaceDN w:val="0"/>
        <w:adjustRightInd w:val="0"/>
        <w:jc w:val="both"/>
        <w:rPr>
          <w:rFonts w:ascii="Times New Roman CYR" w:hAnsi="Times New Roman CYR" w:cs="Times New Roman CYR"/>
          <w:sz w:val="16"/>
          <w:szCs w:val="16"/>
        </w:rPr>
      </w:pPr>
    </w:p>
    <w:tbl>
      <w:tblPr>
        <w:tblW w:w="0" w:type="auto"/>
        <w:jc w:val="center"/>
        <w:tblLayout w:type="fixed"/>
        <w:tblLook w:val="0000"/>
      </w:tblPr>
      <w:tblGrid>
        <w:gridCol w:w="3070"/>
        <w:gridCol w:w="1585"/>
        <w:gridCol w:w="1260"/>
        <w:gridCol w:w="1980"/>
        <w:gridCol w:w="2339"/>
      </w:tblGrid>
      <w:tr w:rsidR="00415B0A">
        <w:tblPrEx>
          <w:tblCellMar>
            <w:top w:w="0" w:type="dxa"/>
            <w:bottom w:w="0" w:type="dxa"/>
          </w:tblCellMar>
        </w:tblPrEx>
        <w:trPr>
          <w:jc w:val="center"/>
        </w:trPr>
        <w:tc>
          <w:tcPr>
            <w:tcW w:w="307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Фамилия, имя, отчество / Полное фирменное наименование</w:t>
            </w:r>
          </w:p>
        </w:tc>
        <w:tc>
          <w:tcPr>
            <w:tcW w:w="158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Сокращенное фирменное наименование</w:t>
            </w:r>
          </w:p>
        </w:tc>
        <w:tc>
          <w:tcPr>
            <w:tcW w:w="12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ИНН</w:t>
            </w:r>
          </w:p>
        </w:tc>
        <w:tc>
          <w:tcPr>
            <w:tcW w:w="198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Место нахождения</w:t>
            </w:r>
          </w:p>
        </w:tc>
        <w:tc>
          <w:tcPr>
            <w:tcW w:w="233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color w:val="000000"/>
                <w:sz w:val="18"/>
                <w:szCs w:val="18"/>
              </w:rPr>
              <w:t>Доля участия в уставном капитале эмитента/</w:t>
            </w:r>
            <w:r>
              <w:rPr>
                <w:rFonts w:ascii="Times New Roman CYR" w:hAnsi="Times New Roman CYR" w:cs="Times New Roman CYR"/>
                <w:color w:val="000000"/>
                <w:sz w:val="18"/>
                <w:szCs w:val="18"/>
              </w:rPr>
              <w:t xml:space="preserve"> </w:t>
            </w:r>
            <w:r>
              <w:rPr>
                <w:rFonts w:ascii="Times New Roman CYR" w:hAnsi="Times New Roman CYR" w:cs="Times New Roman CYR"/>
                <w:b/>
                <w:bCs/>
                <w:color w:val="000000"/>
                <w:sz w:val="18"/>
                <w:szCs w:val="18"/>
              </w:rPr>
              <w:t>Доля принадлежащих обыкновенных акций эмитента, %</w:t>
            </w:r>
          </w:p>
        </w:tc>
      </w:tr>
      <w:tr w:rsidR="00415B0A">
        <w:tblPrEx>
          <w:tblCellMar>
            <w:top w:w="0" w:type="dxa"/>
            <w:bottom w:w="0" w:type="dxa"/>
          </w:tblCellMar>
        </w:tblPrEx>
        <w:trPr>
          <w:jc w:val="center"/>
        </w:trPr>
        <w:tc>
          <w:tcPr>
            <w:tcW w:w="307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Открытое акционерное общество «Линвест» </w:t>
            </w:r>
          </w:p>
        </w:tc>
        <w:tc>
          <w:tcPr>
            <w:tcW w:w="158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ОАО «Линвест»</w:t>
            </w:r>
          </w:p>
        </w:tc>
        <w:tc>
          <w:tcPr>
            <w:tcW w:w="12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неизвестно</w:t>
            </w:r>
          </w:p>
        </w:tc>
        <w:tc>
          <w:tcPr>
            <w:tcW w:w="198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г. Липецк, пл. Коммунальная, 9 </w:t>
            </w:r>
          </w:p>
        </w:tc>
        <w:tc>
          <w:tcPr>
            <w:tcW w:w="233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16,61</w:t>
            </w:r>
          </w:p>
        </w:tc>
      </w:tr>
      <w:tr w:rsidR="00415B0A">
        <w:tblPrEx>
          <w:tblCellMar>
            <w:top w:w="0" w:type="dxa"/>
            <w:bottom w:w="0" w:type="dxa"/>
          </w:tblCellMar>
        </w:tblPrEx>
        <w:trPr>
          <w:jc w:val="center"/>
        </w:trPr>
        <w:tc>
          <w:tcPr>
            <w:tcW w:w="307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Абраимова Нина Александровна</w:t>
            </w:r>
          </w:p>
        </w:tc>
        <w:tc>
          <w:tcPr>
            <w:tcW w:w="158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98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г. Грязи</w:t>
            </w:r>
          </w:p>
        </w:tc>
        <w:tc>
          <w:tcPr>
            <w:tcW w:w="233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9,45</w:t>
            </w:r>
          </w:p>
        </w:tc>
      </w:tr>
      <w:tr w:rsidR="00415B0A">
        <w:tblPrEx>
          <w:tblCellMar>
            <w:top w:w="0" w:type="dxa"/>
            <w:bottom w:w="0" w:type="dxa"/>
          </w:tblCellMar>
        </w:tblPrEx>
        <w:trPr>
          <w:jc w:val="center"/>
        </w:trPr>
        <w:tc>
          <w:tcPr>
            <w:tcW w:w="307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Некрасов Вячеслав Николаевич </w:t>
            </w:r>
          </w:p>
        </w:tc>
        <w:tc>
          <w:tcPr>
            <w:tcW w:w="158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98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г. Грязи</w:t>
            </w:r>
          </w:p>
        </w:tc>
        <w:tc>
          <w:tcPr>
            <w:tcW w:w="233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13,32</w:t>
            </w:r>
          </w:p>
        </w:tc>
      </w:tr>
      <w:tr w:rsidR="00415B0A">
        <w:tblPrEx>
          <w:tblCellMar>
            <w:top w:w="0" w:type="dxa"/>
            <w:bottom w:w="0" w:type="dxa"/>
          </w:tblCellMar>
        </w:tblPrEx>
        <w:trPr>
          <w:jc w:val="center"/>
        </w:trPr>
        <w:tc>
          <w:tcPr>
            <w:tcW w:w="307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Плотников Анатолий Михайлович</w:t>
            </w:r>
          </w:p>
        </w:tc>
        <w:tc>
          <w:tcPr>
            <w:tcW w:w="158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98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г. Грязи</w:t>
            </w:r>
          </w:p>
        </w:tc>
        <w:tc>
          <w:tcPr>
            <w:tcW w:w="2339" w:type="dxa"/>
            <w:tcBorders>
              <w:top w:val="single" w:sz="6" w:space="0" w:color="auto"/>
              <w:left w:val="single" w:sz="6" w:space="0" w:color="auto"/>
              <w:bottom w:val="single" w:sz="6" w:space="0" w:color="auto"/>
              <w:right w:val="single" w:sz="6" w:space="0" w:color="auto"/>
            </w:tcBorders>
            <w:vAlign w:val="center"/>
          </w:tcPr>
          <w:p w:rsidR="00415B0A" w:rsidRDefault="00EB00F3">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24,06</w:t>
            </w:r>
          </w:p>
        </w:tc>
      </w:tr>
      <w:tr w:rsidR="00415B0A">
        <w:tblPrEx>
          <w:tblCellMar>
            <w:top w:w="0" w:type="dxa"/>
            <w:bottom w:w="0" w:type="dxa"/>
          </w:tblCellMar>
        </w:tblPrEx>
        <w:trPr>
          <w:jc w:val="center"/>
        </w:trPr>
        <w:tc>
          <w:tcPr>
            <w:tcW w:w="307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Черемухин Александр Георгиевич</w:t>
            </w:r>
          </w:p>
        </w:tc>
        <w:tc>
          <w:tcPr>
            <w:tcW w:w="158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198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г. Грязи</w:t>
            </w:r>
          </w:p>
        </w:tc>
        <w:tc>
          <w:tcPr>
            <w:tcW w:w="233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i/>
                <w:iCs/>
                <w:sz w:val="20"/>
                <w:szCs w:val="20"/>
              </w:rPr>
            </w:pPr>
            <w:r>
              <w:rPr>
                <w:rFonts w:ascii="Times New Roman CYR" w:hAnsi="Times New Roman CYR" w:cs="Times New Roman CYR"/>
                <w:i/>
                <w:iCs/>
                <w:sz w:val="20"/>
                <w:szCs w:val="20"/>
              </w:rPr>
              <w:t>6,76</w:t>
            </w:r>
          </w:p>
        </w:tc>
      </w:tr>
    </w:tbl>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widowControl w:val="0"/>
        <w:autoSpaceDE w:val="0"/>
        <w:autoSpaceDN w:val="0"/>
        <w:adjustRightInd w:val="0"/>
        <w:ind w:firstLine="540"/>
        <w:rPr>
          <w:rFonts w:ascii="Times New Roman CYR" w:hAnsi="Times New Roman CYR" w:cs="Times New Roman CYR"/>
          <w:sz w:val="22"/>
          <w:szCs w:val="22"/>
        </w:rPr>
      </w:pPr>
      <w:r>
        <w:rPr>
          <w:rFonts w:ascii="Times New Roman CYR" w:hAnsi="Times New Roman CYR" w:cs="Times New Roman CYR"/>
          <w:sz w:val="22"/>
          <w:szCs w:val="22"/>
        </w:rPr>
        <w:t>Лица, владеющие не менее чем 20 % уставного капитала ОАО  «Линвест»:</w:t>
      </w:r>
    </w:p>
    <w:p w:rsidR="00415B0A" w:rsidRDefault="00415B0A">
      <w:pPr>
        <w:widowControl w:val="0"/>
        <w:autoSpaceDE w:val="0"/>
        <w:autoSpaceDN w:val="0"/>
        <w:adjustRightInd w:val="0"/>
        <w:ind w:firstLine="540"/>
        <w:rPr>
          <w:rFonts w:ascii="Times New Roman CYR" w:hAnsi="Times New Roman CYR" w:cs="Times New Roman CYR"/>
          <w:sz w:val="22"/>
          <w:szCs w:val="22"/>
        </w:rPr>
      </w:pPr>
      <w:r>
        <w:rPr>
          <w:rFonts w:ascii="Times New Roman CYR" w:hAnsi="Times New Roman CYR" w:cs="Times New Roman CYR"/>
          <w:sz w:val="22"/>
          <w:szCs w:val="22"/>
        </w:rPr>
        <w:t>Фамилия, имя, отчество:    -</w:t>
      </w:r>
    </w:p>
    <w:p w:rsidR="00415B0A" w:rsidRDefault="00415B0A">
      <w:pPr>
        <w:widowControl w:val="0"/>
        <w:autoSpaceDE w:val="0"/>
        <w:autoSpaceDN w:val="0"/>
        <w:adjustRightInd w:val="0"/>
        <w:ind w:firstLine="540"/>
        <w:rPr>
          <w:rFonts w:ascii="Times New Roman CYR" w:hAnsi="Times New Roman CYR" w:cs="Times New Roman CYR"/>
          <w:sz w:val="22"/>
          <w:szCs w:val="22"/>
        </w:rPr>
      </w:pPr>
      <w:r>
        <w:rPr>
          <w:rFonts w:ascii="Times New Roman CYR" w:hAnsi="Times New Roman CYR" w:cs="Times New Roman CYR"/>
          <w:sz w:val="22"/>
          <w:szCs w:val="22"/>
        </w:rPr>
        <w:t xml:space="preserve">Размер доли в уставном капитале ОАО «Линвест»: </w:t>
      </w:r>
      <w:r>
        <w:rPr>
          <w:rFonts w:ascii="Times New Roman CYR" w:hAnsi="Times New Roman CYR" w:cs="Times New Roman CYR"/>
          <w:i/>
          <w:iCs/>
          <w:sz w:val="22"/>
          <w:szCs w:val="22"/>
        </w:rPr>
        <w:t xml:space="preserve">    -  %.</w:t>
      </w:r>
    </w:p>
    <w:p w:rsidR="00415B0A" w:rsidRDefault="00415B0A">
      <w:pPr>
        <w:keepNext/>
        <w:widowControl w:val="0"/>
        <w:autoSpaceDE w:val="0"/>
        <w:autoSpaceDN w:val="0"/>
        <w:adjustRightInd w:val="0"/>
        <w:jc w:val="center"/>
        <w:rPr>
          <w:rFonts w:ascii="Times New Roman CYR" w:hAnsi="Times New Roman CYR" w:cs="Times New Roman CYR"/>
          <w:b/>
          <w:b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415B0A" w:rsidRDefault="00415B0A">
      <w:pPr>
        <w:widowControl w:val="0"/>
        <w:autoSpaceDE w:val="0"/>
        <w:autoSpaceDN w:val="0"/>
        <w:adjustRightInd w:val="0"/>
        <w:jc w:val="both"/>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Доля уставного капитала эмитента, находящейся в государственной, муниципальной собственности: </w:t>
      </w:r>
      <w:r>
        <w:rPr>
          <w:rFonts w:ascii="Times New Roman CYR" w:hAnsi="Times New Roman CYR" w:cs="Times New Roman CYR"/>
          <w:i/>
          <w:iCs/>
          <w:sz w:val="22"/>
          <w:szCs w:val="22"/>
        </w:rPr>
        <w:t>отсутствует.</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lastRenderedPageBreak/>
        <w:t>6.4. Сведения об ограничениях на участие в уставном  капитале эмитента</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Ограничения на количество акций, принадлежащих одному акционеру, и/или их суммарной номинальной стоимости, и/или максимального числа голосов, предоставляемых одному акционеру: </w:t>
      </w:r>
      <w:r>
        <w:rPr>
          <w:rFonts w:ascii="Times New Roman CYR" w:hAnsi="Times New Roman CYR" w:cs="Times New Roman CYR"/>
          <w:i/>
          <w:iCs/>
          <w:sz w:val="22"/>
          <w:szCs w:val="22"/>
        </w:rPr>
        <w:t>ограничений нет</w:t>
      </w:r>
    </w:p>
    <w:p w:rsidR="00415B0A" w:rsidRDefault="00415B0A">
      <w:pPr>
        <w:widowControl w:val="0"/>
        <w:autoSpaceDE w:val="0"/>
        <w:autoSpaceDN w:val="0"/>
        <w:adjustRightInd w:val="0"/>
        <w:ind w:firstLine="540"/>
        <w:jc w:val="both"/>
        <w:rPr>
          <w:rFonts w:ascii="Times New Roman CYR" w:hAnsi="Times New Roman CYR" w:cs="Times New Roman CYR"/>
          <w:sz w:val="20"/>
          <w:szCs w:val="20"/>
        </w:rPr>
      </w:pPr>
      <w:r>
        <w:rPr>
          <w:rFonts w:ascii="Times New Roman CYR" w:hAnsi="Times New Roman CYR" w:cs="Times New Roman CYR"/>
          <w:sz w:val="22"/>
          <w:szCs w:val="22"/>
        </w:rPr>
        <w:t>Ограничения  на</w:t>
      </w:r>
      <w:r>
        <w:rPr>
          <w:rFonts w:ascii="Times New Roman CYR" w:hAnsi="Times New Roman CYR" w:cs="Times New Roman CYR"/>
          <w:sz w:val="20"/>
          <w:szCs w:val="20"/>
        </w:rPr>
        <w:t xml:space="preserve"> </w:t>
      </w:r>
      <w:r>
        <w:rPr>
          <w:rFonts w:ascii="Times New Roman CYR" w:hAnsi="Times New Roman CYR" w:cs="Times New Roman CYR"/>
          <w:sz w:val="22"/>
          <w:szCs w:val="22"/>
        </w:rPr>
        <w:t xml:space="preserve">долю участия иностранных лиц в уставном капитале эмитента: </w:t>
      </w:r>
      <w:r>
        <w:rPr>
          <w:rFonts w:ascii="Times New Roman CYR" w:hAnsi="Times New Roman CYR" w:cs="Times New Roman CYR"/>
          <w:i/>
          <w:iCs/>
          <w:sz w:val="22"/>
          <w:szCs w:val="22"/>
        </w:rPr>
        <w:t>ограничений нет</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Иные ограничения, связанные с участием в уставном капитале эмитента: </w:t>
      </w:r>
      <w:r>
        <w:rPr>
          <w:rFonts w:ascii="Times New Roman CYR" w:hAnsi="Times New Roman CYR" w:cs="Times New Roman CYR"/>
          <w:i/>
          <w:iCs/>
          <w:sz w:val="22"/>
          <w:szCs w:val="22"/>
        </w:rPr>
        <w:t>нет</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6.5. Сведения об изменениях в составе и размере участия акционеров  эмитента, владеющих не менее чем 5 процентами его уставного капитала или не менее чем 5 процентами его обыкновенных акций</w:t>
      </w:r>
    </w:p>
    <w:tbl>
      <w:tblPr>
        <w:tblW w:w="0" w:type="auto"/>
        <w:jc w:val="center"/>
        <w:tblLayout w:type="fixed"/>
        <w:tblLook w:val="0000"/>
      </w:tblPr>
      <w:tblGrid>
        <w:gridCol w:w="1368"/>
        <w:gridCol w:w="3060"/>
        <w:gridCol w:w="3600"/>
        <w:gridCol w:w="1980"/>
      </w:tblGrid>
      <w:tr w:rsidR="00415B0A">
        <w:tblPrEx>
          <w:tblCellMar>
            <w:top w:w="0" w:type="dxa"/>
            <w:bottom w:w="0" w:type="dxa"/>
          </w:tblCellMar>
        </w:tblPrEx>
        <w:trPr>
          <w:jc w:val="center"/>
        </w:trPr>
        <w:tc>
          <w:tcPr>
            <w:tcW w:w="1368" w:type="dxa"/>
            <w:tcBorders>
              <w:top w:val="single" w:sz="24" w:space="0" w:color="auto"/>
              <w:left w:val="single" w:sz="24" w:space="0" w:color="auto"/>
              <w:bottom w:val="single" w:sz="24"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закрытия реестра к собранию</w:t>
            </w:r>
          </w:p>
        </w:tc>
        <w:tc>
          <w:tcPr>
            <w:tcW w:w="3060" w:type="dxa"/>
            <w:tcBorders>
              <w:top w:val="single" w:sz="24" w:space="0" w:color="auto"/>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Фамилия, имя, отчество / Сокращенное наименование</w:t>
            </w:r>
          </w:p>
        </w:tc>
        <w:tc>
          <w:tcPr>
            <w:tcW w:w="3600" w:type="dxa"/>
            <w:tcBorders>
              <w:top w:val="single" w:sz="24" w:space="0" w:color="auto"/>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Полное наименование</w:t>
            </w:r>
          </w:p>
        </w:tc>
        <w:tc>
          <w:tcPr>
            <w:tcW w:w="1980" w:type="dxa"/>
            <w:tcBorders>
              <w:top w:val="single" w:sz="24" w:space="0" w:color="auto"/>
              <w:left w:val="single" w:sz="6" w:space="0" w:color="auto"/>
              <w:bottom w:val="single" w:sz="24"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Доля принадлежащих обыкновенных акций эмитента, %</w:t>
            </w:r>
          </w:p>
        </w:tc>
      </w:tr>
      <w:tr w:rsidR="00415B0A">
        <w:tblPrEx>
          <w:tblCellMar>
            <w:top w:w="0" w:type="dxa"/>
            <w:bottom w:w="0" w:type="dxa"/>
          </w:tblCellMar>
        </w:tblPrEx>
        <w:trPr>
          <w:jc w:val="center"/>
        </w:trPr>
        <w:tc>
          <w:tcPr>
            <w:tcW w:w="1368" w:type="dxa"/>
            <w:vMerge w:val="restart"/>
            <w:tcBorders>
              <w:top w:val="single" w:sz="24"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Накакуюдатузакрылиреестрг</w:t>
            </w:r>
          </w:p>
        </w:tc>
        <w:tc>
          <w:tcPr>
            <w:tcW w:w="3060" w:type="dxa"/>
            <w:tcBorders>
              <w:top w:val="single" w:sz="24"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ОАО «Линвест»</w:t>
            </w:r>
          </w:p>
        </w:tc>
        <w:tc>
          <w:tcPr>
            <w:tcW w:w="3600" w:type="dxa"/>
            <w:tcBorders>
              <w:top w:val="single" w:sz="24"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Открытое акционерное общество «Линвест»</w:t>
            </w:r>
          </w:p>
        </w:tc>
        <w:tc>
          <w:tcPr>
            <w:tcW w:w="1980" w:type="dxa"/>
            <w:tcBorders>
              <w:top w:val="single" w:sz="24"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16,61</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Абраимова Нина Александровна</w:t>
            </w:r>
          </w:p>
        </w:tc>
        <w:tc>
          <w:tcPr>
            <w:tcW w:w="360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11,3</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Некрасов Вячеслав Николаевич </w:t>
            </w:r>
          </w:p>
        </w:tc>
        <w:tc>
          <w:tcPr>
            <w:tcW w:w="360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w:t>
            </w:r>
          </w:p>
        </w:tc>
        <w:tc>
          <w:tcPr>
            <w:tcW w:w="1980" w:type="dxa"/>
            <w:tcBorders>
              <w:top w:val="single" w:sz="6"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13,32</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Плотников Анатолий Михайлович</w:t>
            </w:r>
          </w:p>
        </w:tc>
        <w:tc>
          <w:tcPr>
            <w:tcW w:w="360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19,4</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24"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Черемухин Александр Георгиевич</w:t>
            </w:r>
          </w:p>
        </w:tc>
        <w:tc>
          <w:tcPr>
            <w:tcW w:w="3600" w:type="dxa"/>
            <w:tcBorders>
              <w:top w:val="single" w:sz="6" w:space="0" w:color="auto"/>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24"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6,76</w:t>
            </w:r>
          </w:p>
        </w:tc>
      </w:tr>
      <w:tr w:rsidR="00415B0A">
        <w:tblPrEx>
          <w:tblCellMar>
            <w:top w:w="0" w:type="dxa"/>
            <w:bottom w:w="0" w:type="dxa"/>
          </w:tblCellMar>
        </w:tblPrEx>
        <w:trPr>
          <w:jc w:val="center"/>
        </w:trPr>
        <w:tc>
          <w:tcPr>
            <w:tcW w:w="1368" w:type="dxa"/>
            <w:vMerge w:val="restart"/>
            <w:tcBorders>
              <w:top w:val="single" w:sz="24"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Накакуюдатузакрылиреестрг</w:t>
            </w:r>
          </w:p>
        </w:tc>
        <w:tc>
          <w:tcPr>
            <w:tcW w:w="3060" w:type="dxa"/>
            <w:tcBorders>
              <w:top w:val="single" w:sz="24"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ОАО «Линвест»</w:t>
            </w:r>
          </w:p>
        </w:tc>
        <w:tc>
          <w:tcPr>
            <w:tcW w:w="3600" w:type="dxa"/>
            <w:tcBorders>
              <w:top w:val="single" w:sz="24"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Открытое акционерное общество «Линвест»</w:t>
            </w:r>
          </w:p>
        </w:tc>
        <w:tc>
          <w:tcPr>
            <w:tcW w:w="1980" w:type="dxa"/>
            <w:tcBorders>
              <w:top w:val="single" w:sz="24"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16,61</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Абраимова Нина Александровна</w:t>
            </w:r>
          </w:p>
        </w:tc>
        <w:tc>
          <w:tcPr>
            <w:tcW w:w="360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9,8</w:t>
            </w:r>
          </w:p>
        </w:tc>
      </w:tr>
      <w:tr w:rsidR="00415B0A">
        <w:tblPrEx>
          <w:tblCellMar>
            <w:top w:w="0" w:type="dxa"/>
            <w:bottom w:w="0" w:type="dxa"/>
          </w:tblCellMar>
        </w:tblPrEx>
        <w:trPr>
          <w:trHeight w:val="393"/>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Некрасов Вячеслав Николаевич </w:t>
            </w:r>
          </w:p>
        </w:tc>
        <w:tc>
          <w:tcPr>
            <w:tcW w:w="360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w:t>
            </w:r>
          </w:p>
        </w:tc>
        <w:tc>
          <w:tcPr>
            <w:tcW w:w="1980" w:type="dxa"/>
            <w:tcBorders>
              <w:top w:val="single" w:sz="6"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13,32</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Плотников Анатолий Михайлович</w:t>
            </w:r>
          </w:p>
        </w:tc>
        <w:tc>
          <w:tcPr>
            <w:tcW w:w="360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21,2</w:t>
            </w:r>
          </w:p>
        </w:tc>
      </w:tr>
      <w:tr w:rsidR="00415B0A">
        <w:tblPrEx>
          <w:tblCellMar>
            <w:top w:w="0" w:type="dxa"/>
            <w:bottom w:w="0" w:type="dxa"/>
          </w:tblCellMar>
        </w:tblPrEx>
        <w:trPr>
          <w:jc w:val="center"/>
        </w:trPr>
        <w:tc>
          <w:tcPr>
            <w:tcW w:w="1368" w:type="dxa"/>
            <w:tcBorders>
              <w:top w:val="single" w:sz="12" w:space="0" w:color="FFFFFF"/>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Черемухин Александр Георгиевич</w:t>
            </w:r>
          </w:p>
        </w:tc>
        <w:tc>
          <w:tcPr>
            <w:tcW w:w="3600" w:type="dxa"/>
            <w:tcBorders>
              <w:top w:val="single" w:sz="6" w:space="0" w:color="auto"/>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24"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6,76</w:t>
            </w:r>
          </w:p>
        </w:tc>
      </w:tr>
      <w:tr w:rsidR="00415B0A">
        <w:tblPrEx>
          <w:tblCellMar>
            <w:top w:w="0" w:type="dxa"/>
            <w:bottom w:w="0" w:type="dxa"/>
          </w:tblCellMar>
        </w:tblPrEx>
        <w:trPr>
          <w:jc w:val="center"/>
        </w:trPr>
        <w:tc>
          <w:tcPr>
            <w:tcW w:w="1368" w:type="dxa"/>
            <w:vMerge w:val="restart"/>
            <w:tcBorders>
              <w:top w:val="single" w:sz="24"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24"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ОАО «Линвест»</w:t>
            </w:r>
          </w:p>
        </w:tc>
        <w:tc>
          <w:tcPr>
            <w:tcW w:w="3600" w:type="dxa"/>
            <w:tcBorders>
              <w:top w:val="single" w:sz="24"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Открытое акционерное общество «Линвест»</w:t>
            </w:r>
          </w:p>
        </w:tc>
        <w:tc>
          <w:tcPr>
            <w:tcW w:w="1980" w:type="dxa"/>
            <w:tcBorders>
              <w:top w:val="single" w:sz="24"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16,61</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Абраимова Нина Александровна</w:t>
            </w:r>
          </w:p>
        </w:tc>
        <w:tc>
          <w:tcPr>
            <w:tcW w:w="360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9,76</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Некрасов Вячеслав Николаевич </w:t>
            </w:r>
          </w:p>
        </w:tc>
        <w:tc>
          <w:tcPr>
            <w:tcW w:w="360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13,32</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Плотников Анатолий Михайлович</w:t>
            </w:r>
          </w:p>
        </w:tc>
        <w:tc>
          <w:tcPr>
            <w:tcW w:w="360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21,46</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24"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u w:val="single"/>
              </w:rPr>
            </w:pPr>
            <w:r>
              <w:rPr>
                <w:rFonts w:ascii="Times New Roman CYR" w:hAnsi="Times New Roman CYR" w:cs="Times New Roman CYR"/>
                <w:sz w:val="20"/>
                <w:szCs w:val="20"/>
              </w:rPr>
              <w:t>Черемухин Александр Георгиевич</w:t>
            </w:r>
          </w:p>
        </w:tc>
        <w:tc>
          <w:tcPr>
            <w:tcW w:w="3600" w:type="dxa"/>
            <w:tcBorders>
              <w:top w:val="single" w:sz="6" w:space="0" w:color="auto"/>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24"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6,76</w:t>
            </w:r>
          </w:p>
        </w:tc>
      </w:tr>
      <w:tr w:rsidR="00415B0A">
        <w:tblPrEx>
          <w:tblCellMar>
            <w:top w:w="0" w:type="dxa"/>
            <w:bottom w:w="0" w:type="dxa"/>
          </w:tblCellMar>
        </w:tblPrEx>
        <w:trPr>
          <w:jc w:val="center"/>
        </w:trPr>
        <w:tc>
          <w:tcPr>
            <w:tcW w:w="1368" w:type="dxa"/>
            <w:vMerge w:val="restart"/>
            <w:tcBorders>
              <w:top w:val="single" w:sz="24"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24"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ОАО «Линвест»</w:t>
            </w:r>
          </w:p>
        </w:tc>
        <w:tc>
          <w:tcPr>
            <w:tcW w:w="3600" w:type="dxa"/>
            <w:tcBorders>
              <w:top w:val="single" w:sz="24"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Открытее акционерное обще6ство «Линвест»</w:t>
            </w:r>
          </w:p>
        </w:tc>
        <w:tc>
          <w:tcPr>
            <w:tcW w:w="1980" w:type="dxa"/>
            <w:tcBorders>
              <w:top w:val="single" w:sz="24"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16,61</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Абраимова Нина Александровна</w:t>
            </w:r>
          </w:p>
        </w:tc>
        <w:tc>
          <w:tcPr>
            <w:tcW w:w="360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9,45</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Некрасов Вячеслав Николаевич </w:t>
            </w:r>
          </w:p>
        </w:tc>
        <w:tc>
          <w:tcPr>
            <w:tcW w:w="360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13,32</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Плотников Анатолий Михайлович</w:t>
            </w:r>
          </w:p>
        </w:tc>
        <w:tc>
          <w:tcPr>
            <w:tcW w:w="360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6"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22,26</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24"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auto"/>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Черемухин Александр Георгиевич</w:t>
            </w:r>
          </w:p>
        </w:tc>
        <w:tc>
          <w:tcPr>
            <w:tcW w:w="3600" w:type="dxa"/>
            <w:tcBorders>
              <w:top w:val="single" w:sz="6" w:space="0" w:color="auto"/>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auto"/>
              <w:left w:val="single" w:sz="6" w:space="0" w:color="auto"/>
              <w:bottom w:val="single" w:sz="24"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6,76</w:t>
            </w:r>
          </w:p>
        </w:tc>
      </w:tr>
      <w:tr w:rsidR="00415B0A">
        <w:tblPrEx>
          <w:tblCellMar>
            <w:top w:w="0" w:type="dxa"/>
            <w:bottom w:w="0" w:type="dxa"/>
          </w:tblCellMar>
        </w:tblPrEx>
        <w:trPr>
          <w:jc w:val="center"/>
        </w:trPr>
        <w:tc>
          <w:tcPr>
            <w:tcW w:w="1368" w:type="dxa"/>
            <w:vMerge w:val="restart"/>
            <w:tcBorders>
              <w:top w:val="single" w:sz="24"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24" w:space="0" w:color="auto"/>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ОАО «Линвест»</w:t>
            </w:r>
          </w:p>
        </w:tc>
        <w:tc>
          <w:tcPr>
            <w:tcW w:w="3600" w:type="dxa"/>
            <w:tcBorders>
              <w:top w:val="single" w:sz="24" w:space="0" w:color="auto"/>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Открытее акционерное обще6ство «Линвест»</w:t>
            </w:r>
          </w:p>
        </w:tc>
        <w:tc>
          <w:tcPr>
            <w:tcW w:w="1980" w:type="dxa"/>
            <w:tcBorders>
              <w:top w:val="single" w:sz="24" w:space="0" w:color="auto"/>
              <w:left w:val="single" w:sz="6" w:space="0" w:color="auto"/>
              <w:bottom w:val="single" w:sz="6" w:space="0" w:color="000000"/>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16,61</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000000"/>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Абраимова Нина Александровна</w:t>
            </w:r>
          </w:p>
        </w:tc>
        <w:tc>
          <w:tcPr>
            <w:tcW w:w="3600" w:type="dxa"/>
            <w:tcBorders>
              <w:top w:val="single" w:sz="6" w:space="0" w:color="000000"/>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000000"/>
              <w:left w:val="single" w:sz="6" w:space="0" w:color="auto"/>
              <w:bottom w:val="single" w:sz="6" w:space="0" w:color="000000"/>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9,45</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000000"/>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Некрасов Вячеслав Николаевич </w:t>
            </w:r>
          </w:p>
        </w:tc>
        <w:tc>
          <w:tcPr>
            <w:tcW w:w="3600" w:type="dxa"/>
            <w:tcBorders>
              <w:top w:val="single" w:sz="6" w:space="0" w:color="000000"/>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000000"/>
              <w:left w:val="single" w:sz="6" w:space="0" w:color="auto"/>
              <w:bottom w:val="single" w:sz="6" w:space="0" w:color="000000"/>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13,32</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000000"/>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Плотников Анатолий Михайлович</w:t>
            </w:r>
          </w:p>
        </w:tc>
        <w:tc>
          <w:tcPr>
            <w:tcW w:w="3600" w:type="dxa"/>
            <w:tcBorders>
              <w:top w:val="single" w:sz="6" w:space="0" w:color="000000"/>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000000"/>
              <w:left w:val="single" w:sz="6" w:space="0" w:color="auto"/>
              <w:bottom w:val="single" w:sz="6" w:space="0" w:color="000000"/>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22,62</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24"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000000"/>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Черемухин Александр Георгиевич</w:t>
            </w:r>
          </w:p>
        </w:tc>
        <w:tc>
          <w:tcPr>
            <w:tcW w:w="3600" w:type="dxa"/>
            <w:tcBorders>
              <w:top w:val="single" w:sz="6" w:space="0" w:color="000000"/>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000000"/>
              <w:left w:val="single" w:sz="6" w:space="0" w:color="auto"/>
              <w:bottom w:val="single" w:sz="24"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6,76</w:t>
            </w:r>
          </w:p>
        </w:tc>
      </w:tr>
      <w:tr w:rsidR="00415B0A">
        <w:tblPrEx>
          <w:tblCellMar>
            <w:top w:w="0" w:type="dxa"/>
            <w:bottom w:w="0" w:type="dxa"/>
          </w:tblCellMar>
        </w:tblPrEx>
        <w:trPr>
          <w:jc w:val="center"/>
        </w:trPr>
        <w:tc>
          <w:tcPr>
            <w:tcW w:w="1368" w:type="dxa"/>
            <w:vMerge w:val="restart"/>
            <w:tcBorders>
              <w:top w:val="single" w:sz="24"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24" w:space="0" w:color="auto"/>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ОАО «Линвест»</w:t>
            </w:r>
          </w:p>
        </w:tc>
        <w:tc>
          <w:tcPr>
            <w:tcW w:w="3600" w:type="dxa"/>
            <w:tcBorders>
              <w:top w:val="single" w:sz="24" w:space="0" w:color="auto"/>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Открытее акционерное обще6ство «Линвест»</w:t>
            </w:r>
          </w:p>
        </w:tc>
        <w:tc>
          <w:tcPr>
            <w:tcW w:w="1980" w:type="dxa"/>
            <w:tcBorders>
              <w:top w:val="single" w:sz="24" w:space="0" w:color="auto"/>
              <w:left w:val="single" w:sz="6" w:space="0" w:color="auto"/>
              <w:bottom w:val="single" w:sz="6" w:space="0" w:color="000000"/>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16,61</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000000"/>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Абраимова Нина Александровна</w:t>
            </w:r>
          </w:p>
        </w:tc>
        <w:tc>
          <w:tcPr>
            <w:tcW w:w="3600" w:type="dxa"/>
            <w:tcBorders>
              <w:top w:val="single" w:sz="6" w:space="0" w:color="000000"/>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000000"/>
              <w:left w:val="single" w:sz="6" w:space="0" w:color="auto"/>
              <w:bottom w:val="single" w:sz="6" w:space="0" w:color="000000"/>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9,45</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000000"/>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Некрасов Вячеслав Николаевич </w:t>
            </w:r>
          </w:p>
        </w:tc>
        <w:tc>
          <w:tcPr>
            <w:tcW w:w="3600" w:type="dxa"/>
            <w:tcBorders>
              <w:top w:val="single" w:sz="6" w:space="0" w:color="000000"/>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000000"/>
              <w:left w:val="single" w:sz="6" w:space="0" w:color="auto"/>
              <w:bottom w:val="single" w:sz="6" w:space="0" w:color="000000"/>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13,32</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000000"/>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Плотников Анатолий Михайлович</w:t>
            </w:r>
          </w:p>
        </w:tc>
        <w:tc>
          <w:tcPr>
            <w:tcW w:w="3600" w:type="dxa"/>
            <w:tcBorders>
              <w:top w:val="single" w:sz="6" w:space="0" w:color="000000"/>
              <w:left w:val="single" w:sz="6" w:space="0" w:color="auto"/>
              <w:bottom w:val="single" w:sz="6" w:space="0" w:color="000000"/>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000000"/>
              <w:left w:val="single" w:sz="6" w:space="0" w:color="auto"/>
              <w:bottom w:val="single" w:sz="6" w:space="0" w:color="000000"/>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22,87</w:t>
            </w:r>
          </w:p>
        </w:tc>
      </w:tr>
      <w:tr w:rsidR="00415B0A">
        <w:tblPrEx>
          <w:tblCellMar>
            <w:top w:w="0" w:type="dxa"/>
            <w:bottom w:w="0" w:type="dxa"/>
          </w:tblCellMar>
        </w:tblPrEx>
        <w:trPr>
          <w:jc w:val="center"/>
        </w:trPr>
        <w:tc>
          <w:tcPr>
            <w:tcW w:w="1368" w:type="dxa"/>
            <w:vMerge/>
            <w:tcBorders>
              <w:top w:val="single" w:sz="6" w:space="0" w:color="auto"/>
              <w:left w:val="single" w:sz="24" w:space="0" w:color="auto"/>
              <w:bottom w:val="single" w:sz="24"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3060" w:type="dxa"/>
            <w:tcBorders>
              <w:top w:val="single" w:sz="6" w:space="0" w:color="000000"/>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Черемухин Александр Георгиевич</w:t>
            </w:r>
          </w:p>
        </w:tc>
        <w:tc>
          <w:tcPr>
            <w:tcW w:w="3600" w:type="dxa"/>
            <w:tcBorders>
              <w:top w:val="single" w:sz="6" w:space="0" w:color="000000"/>
              <w:left w:val="single" w:sz="6" w:space="0" w:color="auto"/>
              <w:bottom w:val="single" w:sz="24"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p>
        </w:tc>
        <w:tc>
          <w:tcPr>
            <w:tcW w:w="1980" w:type="dxa"/>
            <w:tcBorders>
              <w:top w:val="single" w:sz="6" w:space="0" w:color="000000"/>
              <w:left w:val="single" w:sz="6" w:space="0" w:color="auto"/>
              <w:bottom w:val="single" w:sz="24" w:space="0" w:color="auto"/>
              <w:right w:val="single" w:sz="24"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6,76</w:t>
            </w:r>
          </w:p>
        </w:tc>
      </w:tr>
    </w:tbl>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6.6. Сведения о совершенных эмитентом сделках, в совершении которых имелась заинтересованность</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В отчетном квартале эмитент не заключал сделок, в совершении которых имелась заинтересованность.</w:t>
      </w:r>
    </w:p>
    <w:p w:rsidR="00415B0A" w:rsidRDefault="00415B0A">
      <w:pPr>
        <w:widowControl w:val="0"/>
        <w:autoSpaceDE w:val="0"/>
        <w:autoSpaceDN w:val="0"/>
        <w:adjustRightInd w:val="0"/>
        <w:ind w:firstLine="540"/>
        <w:jc w:val="both"/>
        <w:rPr>
          <w:rFonts w:ascii="Times New Roman CYR" w:hAnsi="Times New Roman CYR" w:cs="Times New Roman CYR"/>
          <w:i/>
          <w:iCs/>
          <w:sz w:val="16"/>
          <w:szCs w:val="16"/>
        </w:rPr>
      </w:pPr>
    </w:p>
    <w:tbl>
      <w:tblPr>
        <w:tblW w:w="0" w:type="auto"/>
        <w:jc w:val="center"/>
        <w:tblLayout w:type="fixed"/>
        <w:tblCellMar>
          <w:left w:w="70" w:type="dxa"/>
          <w:right w:w="70" w:type="dxa"/>
        </w:tblCellMar>
        <w:tblLook w:val="0000"/>
      </w:tblPr>
      <w:tblGrid>
        <w:gridCol w:w="6329"/>
        <w:gridCol w:w="2872"/>
      </w:tblGrid>
      <w:tr w:rsidR="00415B0A">
        <w:tblPrEx>
          <w:tblCellMar>
            <w:top w:w="0" w:type="dxa"/>
            <w:bottom w:w="0" w:type="dxa"/>
          </w:tblCellMar>
        </w:tblPrEx>
        <w:trPr>
          <w:trHeight w:val="240"/>
          <w:jc w:val="center"/>
        </w:trPr>
        <w:tc>
          <w:tcPr>
            <w:tcW w:w="632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Наименование показателя</w:t>
            </w:r>
          </w:p>
        </w:tc>
        <w:tc>
          <w:tcPr>
            <w:tcW w:w="2872" w:type="dxa"/>
            <w:tcBorders>
              <w:top w:val="single" w:sz="6" w:space="0" w:color="auto"/>
              <w:left w:val="single" w:sz="6" w:space="0" w:color="auto"/>
              <w:bottom w:val="single" w:sz="6" w:space="0" w:color="auto"/>
              <w:right w:val="single" w:sz="6" w:space="0" w:color="auto"/>
            </w:tcBorders>
            <w:vAlign w:val="center"/>
          </w:tcPr>
          <w:p w:rsidR="00415B0A" w:rsidRDefault="008C208A">
            <w:pPr>
              <w:widowControl w:val="0"/>
              <w:autoSpaceDE w:val="0"/>
              <w:autoSpaceDN w:val="0"/>
              <w:adjustRightInd w:val="0"/>
              <w:jc w:val="center"/>
              <w:rPr>
                <w:rFonts w:ascii="Times New Roman CYR" w:hAnsi="Times New Roman CYR" w:cs="Times New Roman CYR"/>
                <w:b/>
                <w:bCs/>
                <w:sz w:val="20"/>
                <w:szCs w:val="20"/>
              </w:rPr>
            </w:pPr>
            <w:r>
              <w:rPr>
                <w:rFonts w:ascii="Times New Roman CYR" w:hAnsi="Times New Roman CYR" w:cs="Times New Roman CYR"/>
                <w:b/>
                <w:bCs/>
                <w:sz w:val="20"/>
                <w:szCs w:val="20"/>
              </w:rPr>
              <w:t>1 квартал 2012</w:t>
            </w:r>
            <w:r w:rsidR="00415B0A">
              <w:rPr>
                <w:rFonts w:ascii="Times New Roman CYR" w:hAnsi="Times New Roman CYR" w:cs="Times New Roman CYR"/>
                <w:b/>
                <w:bCs/>
                <w:sz w:val="20"/>
                <w:szCs w:val="20"/>
              </w:rPr>
              <w:t xml:space="preserve"> г.</w:t>
            </w:r>
          </w:p>
        </w:tc>
      </w:tr>
      <w:tr w:rsidR="00415B0A">
        <w:tblPrEx>
          <w:tblCellMar>
            <w:top w:w="0" w:type="dxa"/>
            <w:bottom w:w="0" w:type="dxa"/>
          </w:tblCellMar>
        </w:tblPrEx>
        <w:trPr>
          <w:trHeight w:val="855"/>
          <w:jc w:val="center"/>
        </w:trPr>
        <w:tc>
          <w:tcPr>
            <w:tcW w:w="632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Общее количество и общий объем в денежном выражении совершенных сделок, в совершении которых имелась заинтересованность и которые требовали одобрения уполномоченным органом управления эмитента, штук/руб. </w:t>
            </w:r>
          </w:p>
        </w:tc>
        <w:tc>
          <w:tcPr>
            <w:tcW w:w="2872"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415B0A">
        <w:tblPrEx>
          <w:tblCellMar>
            <w:top w:w="0" w:type="dxa"/>
            <w:bottom w:w="0" w:type="dxa"/>
          </w:tblCellMar>
        </w:tblPrEx>
        <w:trPr>
          <w:trHeight w:val="960"/>
          <w:jc w:val="center"/>
        </w:trPr>
        <w:tc>
          <w:tcPr>
            <w:tcW w:w="632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и объем в денежном выражении совершенных эмитентом  за отчетный период сделок, в совершении которых имелась заинтересованность и которые были одобрены общим собранием акционеров эмитента, штук/руб. </w:t>
            </w:r>
          </w:p>
        </w:tc>
        <w:tc>
          <w:tcPr>
            <w:tcW w:w="2872"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415B0A">
        <w:tblPrEx>
          <w:tblCellMar>
            <w:top w:w="0" w:type="dxa"/>
            <w:bottom w:w="0" w:type="dxa"/>
          </w:tblCellMar>
        </w:tblPrEx>
        <w:trPr>
          <w:trHeight w:val="960"/>
          <w:jc w:val="center"/>
        </w:trPr>
        <w:tc>
          <w:tcPr>
            <w:tcW w:w="632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и объем в денежном выражении совершенных эмитентом  за отчетный период сделок, в совершении которых имелась заинтересованность и которые были одобрены советом директоров, штук/руб. </w:t>
            </w:r>
          </w:p>
        </w:tc>
        <w:tc>
          <w:tcPr>
            <w:tcW w:w="2872"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нет</w:t>
            </w:r>
          </w:p>
        </w:tc>
      </w:tr>
      <w:tr w:rsidR="00415B0A">
        <w:tblPrEx>
          <w:tblCellMar>
            <w:top w:w="0" w:type="dxa"/>
            <w:bottom w:w="0" w:type="dxa"/>
          </w:tblCellMar>
        </w:tblPrEx>
        <w:trPr>
          <w:trHeight w:val="960"/>
          <w:jc w:val="center"/>
        </w:trPr>
        <w:tc>
          <w:tcPr>
            <w:tcW w:w="632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Количество и объем в денежном выражении совершенных эмитентом за отчетный период сделок, в совершении которых имелась заинтересованность  и которые требовали одобрения, но не были одобрены уполномоченным органом управления эмитента, штук/руб. </w:t>
            </w:r>
          </w:p>
        </w:tc>
        <w:tc>
          <w:tcPr>
            <w:tcW w:w="2872"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нет</w:t>
            </w:r>
          </w:p>
        </w:tc>
      </w:tr>
    </w:tbl>
    <w:p w:rsidR="00415B0A" w:rsidRDefault="00415B0A">
      <w:pPr>
        <w:keepNext/>
        <w:widowControl w:val="0"/>
        <w:autoSpaceDE w:val="0"/>
        <w:autoSpaceDN w:val="0"/>
        <w:adjustRightInd w:val="0"/>
        <w:rPr>
          <w:rFonts w:ascii="Times New Roman CYR" w:hAnsi="Times New Roman CYR" w:cs="Times New Roman CYR"/>
          <w:b/>
          <w:bCs/>
          <w:sz w:val="22"/>
          <w:szCs w:val="22"/>
        </w:rPr>
      </w:pPr>
    </w:p>
    <w:p w:rsidR="00415B0A" w:rsidRDefault="00415B0A">
      <w:pPr>
        <w:keepNext/>
        <w:widowControl w:val="0"/>
        <w:autoSpaceDE w:val="0"/>
        <w:autoSpaceDN w:val="0"/>
        <w:adjustRightInd w:val="0"/>
        <w:rPr>
          <w:rFonts w:ascii="Times New Roman CYR" w:hAnsi="Times New Roman CYR" w:cs="Times New Roman CYR"/>
          <w:b/>
          <w:bCs/>
          <w:sz w:val="22"/>
          <w:szCs w:val="22"/>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6.7. Сведения о размере дебиторской задолженности</w:t>
      </w:r>
    </w:p>
    <w:p w:rsidR="00415B0A" w:rsidRDefault="00415B0A">
      <w:pPr>
        <w:widowControl w:val="0"/>
        <w:autoSpaceDE w:val="0"/>
        <w:autoSpaceDN w:val="0"/>
        <w:adjustRightInd w:val="0"/>
        <w:rPr>
          <w:rFonts w:ascii="Times New Roman CYR" w:hAnsi="Times New Roman CYR" w:cs="Times New Roman CYR"/>
          <w:sz w:val="20"/>
          <w:szCs w:val="20"/>
        </w:rPr>
      </w:pPr>
    </w:p>
    <w:tbl>
      <w:tblPr>
        <w:tblW w:w="0" w:type="auto"/>
        <w:tblLayout w:type="fixed"/>
        <w:tblLook w:val="0000"/>
      </w:tblPr>
      <w:tblGrid>
        <w:gridCol w:w="4644"/>
        <w:gridCol w:w="2370"/>
        <w:gridCol w:w="2280"/>
      </w:tblGrid>
      <w:tr w:rsidR="00415B0A">
        <w:tblPrEx>
          <w:tblCellMar>
            <w:top w:w="0" w:type="dxa"/>
            <w:bottom w:w="0" w:type="dxa"/>
          </w:tblCellMar>
        </w:tblPrEx>
        <w:tc>
          <w:tcPr>
            <w:tcW w:w="4644" w:type="dxa"/>
            <w:vMerge w:val="restart"/>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Вид</w:t>
            </w:r>
            <w:r w:rsidR="00204538">
              <w:rPr>
                <w:rFonts w:ascii="Times New Roman CYR" w:hAnsi="Times New Roman CYR" w:cs="Times New Roman CYR"/>
                <w:sz w:val="20"/>
                <w:szCs w:val="20"/>
              </w:rPr>
              <w:t xml:space="preserve"> </w:t>
            </w:r>
            <w:r>
              <w:rPr>
                <w:rFonts w:ascii="Times New Roman CYR" w:hAnsi="Times New Roman CYR" w:cs="Times New Roman CYR"/>
                <w:sz w:val="20"/>
                <w:szCs w:val="20"/>
              </w:rPr>
              <w:t>дебиторской</w:t>
            </w:r>
            <w:r w:rsidR="00204538">
              <w:rPr>
                <w:rFonts w:ascii="Times New Roman CYR" w:hAnsi="Times New Roman CYR" w:cs="Times New Roman CYR"/>
                <w:sz w:val="20"/>
                <w:szCs w:val="20"/>
              </w:rPr>
              <w:t xml:space="preserve"> </w:t>
            </w:r>
            <w:r>
              <w:rPr>
                <w:rFonts w:ascii="Times New Roman CYR" w:hAnsi="Times New Roman CYR" w:cs="Times New Roman CYR"/>
                <w:sz w:val="20"/>
                <w:szCs w:val="20"/>
              </w:rPr>
              <w:t>задолженности</w:t>
            </w:r>
          </w:p>
        </w:tc>
        <w:tc>
          <w:tcPr>
            <w:tcW w:w="4650" w:type="dxa"/>
            <w:gridSpan w:val="2"/>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Срок наступления платежа</w:t>
            </w:r>
          </w:p>
        </w:tc>
      </w:tr>
      <w:tr w:rsidR="00415B0A">
        <w:tblPrEx>
          <w:tblCellMar>
            <w:top w:w="0" w:type="dxa"/>
            <w:bottom w:w="0" w:type="dxa"/>
          </w:tblCellMar>
        </w:tblPrEx>
        <w:tc>
          <w:tcPr>
            <w:tcW w:w="4644" w:type="dxa"/>
            <w:vMerge/>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c>
          <w:tcPr>
            <w:tcW w:w="2370" w:type="dxa"/>
            <w:tcBorders>
              <w:top w:val="single" w:sz="6" w:space="0" w:color="auto"/>
              <w:left w:val="single" w:sz="6" w:space="0" w:color="auto"/>
              <w:bottom w:val="single" w:sz="6" w:space="0" w:color="auto"/>
              <w:right w:val="single" w:sz="6" w:space="0" w:color="000000"/>
            </w:tcBorders>
          </w:tcPr>
          <w:p w:rsidR="00415B0A" w:rsidRDefault="008C208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r w:rsidR="00A8627F">
              <w:rPr>
                <w:rFonts w:ascii="Times New Roman CYR" w:hAnsi="Times New Roman CYR" w:cs="Times New Roman CYR"/>
                <w:sz w:val="20"/>
                <w:szCs w:val="20"/>
              </w:rPr>
              <w:t xml:space="preserve"> </w:t>
            </w:r>
            <w:r w:rsidR="007A568A">
              <w:rPr>
                <w:rFonts w:ascii="Times New Roman CYR" w:hAnsi="Times New Roman CYR" w:cs="Times New Roman CYR"/>
                <w:sz w:val="20"/>
                <w:szCs w:val="20"/>
              </w:rPr>
              <w:t>кв.</w:t>
            </w:r>
          </w:p>
        </w:tc>
        <w:tc>
          <w:tcPr>
            <w:tcW w:w="228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Свыше одного года</w:t>
            </w:r>
          </w:p>
        </w:tc>
      </w:tr>
      <w:tr w:rsidR="00415B0A">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Дебиторская задолженность покупателей и заказчиков, руб.</w:t>
            </w:r>
          </w:p>
        </w:tc>
        <w:tc>
          <w:tcPr>
            <w:tcW w:w="2370" w:type="dxa"/>
            <w:tcBorders>
              <w:top w:val="single" w:sz="6" w:space="0" w:color="auto"/>
              <w:left w:val="single" w:sz="6" w:space="0" w:color="auto"/>
              <w:bottom w:val="single" w:sz="6" w:space="0" w:color="auto"/>
              <w:right w:val="single" w:sz="6" w:space="0" w:color="000000"/>
            </w:tcBorders>
          </w:tcPr>
          <w:p w:rsidR="00415B0A" w:rsidRDefault="008C208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806</w:t>
            </w:r>
          </w:p>
        </w:tc>
        <w:tc>
          <w:tcPr>
            <w:tcW w:w="228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просроченная, руб.</w:t>
            </w:r>
          </w:p>
        </w:tc>
        <w:tc>
          <w:tcPr>
            <w:tcW w:w="2370" w:type="dxa"/>
            <w:tcBorders>
              <w:top w:val="single" w:sz="6" w:space="0" w:color="auto"/>
              <w:left w:val="single" w:sz="6" w:space="0" w:color="auto"/>
              <w:bottom w:val="single" w:sz="6" w:space="0" w:color="auto"/>
              <w:right w:val="single" w:sz="6" w:space="0" w:color="000000"/>
            </w:tcBorders>
          </w:tcPr>
          <w:p w:rsidR="00415B0A" w:rsidRDefault="008C208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353</w:t>
            </w:r>
          </w:p>
        </w:tc>
        <w:tc>
          <w:tcPr>
            <w:tcW w:w="228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415B0A">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Дебиторская задолженность по векселям к получению, руб.</w:t>
            </w:r>
          </w:p>
        </w:tc>
        <w:tc>
          <w:tcPr>
            <w:tcW w:w="237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28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просроченная, руб.</w:t>
            </w:r>
          </w:p>
        </w:tc>
        <w:tc>
          <w:tcPr>
            <w:tcW w:w="237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28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415B0A">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Дебиторская задолженность участников (учредителей) по взносам в уставный капитал, руб.</w:t>
            </w:r>
          </w:p>
        </w:tc>
        <w:tc>
          <w:tcPr>
            <w:tcW w:w="237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28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просроченная, руб.</w:t>
            </w:r>
          </w:p>
        </w:tc>
        <w:tc>
          <w:tcPr>
            <w:tcW w:w="237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228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415B0A">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Дебиторская задолженность по авансам выданным, руб.</w:t>
            </w:r>
          </w:p>
        </w:tc>
        <w:tc>
          <w:tcPr>
            <w:tcW w:w="2370" w:type="dxa"/>
            <w:tcBorders>
              <w:top w:val="single" w:sz="6" w:space="0" w:color="auto"/>
              <w:left w:val="single" w:sz="6" w:space="0" w:color="auto"/>
              <w:bottom w:val="single" w:sz="6" w:space="0" w:color="auto"/>
              <w:right w:val="single" w:sz="6" w:space="0" w:color="000000"/>
            </w:tcBorders>
          </w:tcPr>
          <w:p w:rsidR="00415B0A" w:rsidRDefault="008C208A" w:rsidP="008C208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806</w:t>
            </w:r>
          </w:p>
        </w:tc>
        <w:tc>
          <w:tcPr>
            <w:tcW w:w="228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просроченная, руб.</w:t>
            </w:r>
          </w:p>
        </w:tc>
        <w:tc>
          <w:tcPr>
            <w:tcW w:w="2370" w:type="dxa"/>
            <w:tcBorders>
              <w:top w:val="single" w:sz="6" w:space="0" w:color="auto"/>
              <w:left w:val="single" w:sz="6" w:space="0" w:color="auto"/>
              <w:bottom w:val="single" w:sz="6" w:space="0" w:color="auto"/>
              <w:right w:val="single" w:sz="6" w:space="0" w:color="000000"/>
            </w:tcBorders>
          </w:tcPr>
          <w:p w:rsidR="00415B0A" w:rsidRDefault="008C208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353</w:t>
            </w:r>
          </w:p>
        </w:tc>
        <w:tc>
          <w:tcPr>
            <w:tcW w:w="228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415B0A">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Прочая дебиторская задолженность, руб.</w:t>
            </w:r>
          </w:p>
        </w:tc>
        <w:tc>
          <w:tcPr>
            <w:tcW w:w="2370" w:type="dxa"/>
            <w:tcBorders>
              <w:top w:val="single" w:sz="6" w:space="0" w:color="auto"/>
              <w:left w:val="single" w:sz="6" w:space="0" w:color="auto"/>
              <w:bottom w:val="single" w:sz="6" w:space="0" w:color="auto"/>
              <w:right w:val="single" w:sz="6" w:space="0" w:color="000000"/>
            </w:tcBorders>
          </w:tcPr>
          <w:p w:rsidR="00415B0A" w:rsidRDefault="00415B0A" w:rsidP="009D241E">
            <w:pPr>
              <w:widowControl w:val="0"/>
              <w:autoSpaceDE w:val="0"/>
              <w:autoSpaceDN w:val="0"/>
              <w:adjustRightInd w:val="0"/>
              <w:rPr>
                <w:rFonts w:ascii="Times New Roman CYR" w:hAnsi="Times New Roman CYR" w:cs="Times New Roman CYR"/>
                <w:sz w:val="20"/>
                <w:szCs w:val="20"/>
              </w:rPr>
            </w:pPr>
          </w:p>
        </w:tc>
        <w:tc>
          <w:tcPr>
            <w:tcW w:w="228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в том числе просроченная, руб.</w:t>
            </w:r>
          </w:p>
        </w:tc>
        <w:tc>
          <w:tcPr>
            <w:tcW w:w="2370" w:type="dxa"/>
            <w:tcBorders>
              <w:top w:val="single" w:sz="6" w:space="0" w:color="auto"/>
              <w:left w:val="single" w:sz="6" w:space="0" w:color="auto"/>
              <w:bottom w:val="single" w:sz="6" w:space="0" w:color="auto"/>
              <w:right w:val="single" w:sz="6" w:space="0" w:color="000000"/>
            </w:tcBorders>
          </w:tcPr>
          <w:p w:rsidR="00415B0A" w:rsidRDefault="00D85683" w:rsidP="00980565">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w:t>
            </w:r>
          </w:p>
        </w:tc>
        <w:tc>
          <w:tcPr>
            <w:tcW w:w="228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r w:rsidR="00415B0A">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Итого, руб.</w:t>
            </w:r>
          </w:p>
        </w:tc>
        <w:tc>
          <w:tcPr>
            <w:tcW w:w="2370" w:type="dxa"/>
            <w:tcBorders>
              <w:top w:val="single" w:sz="6" w:space="0" w:color="auto"/>
              <w:left w:val="single" w:sz="6" w:space="0" w:color="auto"/>
              <w:bottom w:val="single" w:sz="6" w:space="0" w:color="auto"/>
              <w:right w:val="single" w:sz="6" w:space="0" w:color="000000"/>
            </w:tcBorders>
          </w:tcPr>
          <w:p w:rsidR="00415B0A" w:rsidRDefault="008C208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806</w:t>
            </w:r>
          </w:p>
        </w:tc>
        <w:tc>
          <w:tcPr>
            <w:tcW w:w="228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p>
        </w:tc>
      </w:tr>
      <w:tr w:rsidR="00415B0A">
        <w:tblPrEx>
          <w:tblCellMar>
            <w:top w:w="0" w:type="dxa"/>
            <w:bottom w:w="0" w:type="dxa"/>
          </w:tblCellMar>
        </w:tblPrEx>
        <w:tc>
          <w:tcPr>
            <w:tcW w:w="4644" w:type="dxa"/>
            <w:tcBorders>
              <w:top w:val="single" w:sz="6" w:space="0" w:color="auto"/>
              <w:left w:val="single" w:sz="6" w:space="0" w:color="auto"/>
              <w:bottom w:val="single" w:sz="6" w:space="0" w:color="auto"/>
              <w:right w:val="single" w:sz="6" w:space="0" w:color="auto"/>
            </w:tcBorders>
          </w:tcPr>
          <w:p w:rsidR="00415B0A" w:rsidRDefault="00415B0A">
            <w:pPr>
              <w:widowControl w:val="0"/>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lastRenderedPageBreak/>
              <w:t>в том числе просроченная, руб.</w:t>
            </w:r>
          </w:p>
        </w:tc>
        <w:tc>
          <w:tcPr>
            <w:tcW w:w="2370" w:type="dxa"/>
            <w:tcBorders>
              <w:top w:val="single" w:sz="6" w:space="0" w:color="auto"/>
              <w:left w:val="single" w:sz="6" w:space="0" w:color="auto"/>
              <w:bottom w:val="single" w:sz="6" w:space="0" w:color="auto"/>
              <w:right w:val="single" w:sz="6" w:space="0" w:color="000000"/>
            </w:tcBorders>
          </w:tcPr>
          <w:p w:rsidR="00415B0A" w:rsidRDefault="008C208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353</w:t>
            </w:r>
          </w:p>
        </w:tc>
        <w:tc>
          <w:tcPr>
            <w:tcW w:w="2280" w:type="dxa"/>
            <w:tcBorders>
              <w:top w:val="single" w:sz="6" w:space="0" w:color="auto"/>
              <w:left w:val="single" w:sz="6" w:space="0" w:color="auto"/>
              <w:bottom w:val="single" w:sz="6" w:space="0" w:color="auto"/>
              <w:right w:val="single" w:sz="6" w:space="0" w:color="000000"/>
            </w:tcBorders>
          </w:tcPr>
          <w:p w:rsidR="00415B0A" w:rsidRDefault="00415B0A">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Х</w:t>
            </w:r>
          </w:p>
        </w:tc>
      </w:tr>
    </w:tbl>
    <w:p w:rsidR="00415B0A" w:rsidRDefault="00415B0A">
      <w:pPr>
        <w:widowControl w:val="0"/>
        <w:autoSpaceDE w:val="0"/>
        <w:autoSpaceDN w:val="0"/>
        <w:adjustRightInd w:val="0"/>
        <w:ind w:firstLine="540"/>
        <w:jc w:val="center"/>
        <w:rPr>
          <w:rFonts w:ascii="Times New Roman CYR" w:hAnsi="Times New Roman CYR" w:cs="Times New Roman CYR"/>
          <w:sz w:val="20"/>
          <w:szCs w:val="20"/>
        </w:rPr>
      </w:pPr>
    </w:p>
    <w:p w:rsidR="00415B0A" w:rsidRDefault="00415B0A">
      <w:pPr>
        <w:widowControl w:val="0"/>
        <w:autoSpaceDE w:val="0"/>
        <w:autoSpaceDN w:val="0"/>
        <w:adjustRightInd w:val="0"/>
        <w:jc w:val="both"/>
        <w:rPr>
          <w:rFonts w:ascii="Times New Roman CYR" w:hAnsi="Times New Roman CYR" w:cs="Times New Roman CYR"/>
          <w:i/>
          <w:iCs/>
          <w:color w:val="000000"/>
          <w:sz w:val="22"/>
          <w:szCs w:val="22"/>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VII. Бухгалтерская отчетность эмитента и иная финансовая информация</w:t>
      </w:r>
    </w:p>
    <w:p w:rsidR="00415B0A" w:rsidRDefault="00415B0A">
      <w:pPr>
        <w:widowControl w:val="0"/>
        <w:autoSpaceDE w:val="0"/>
        <w:autoSpaceDN w:val="0"/>
        <w:adjustRightInd w:val="0"/>
        <w:jc w:val="center"/>
        <w:rPr>
          <w:rFonts w:ascii="Times New Roman CYR" w:hAnsi="Times New Roman CYR" w:cs="Times New Roman CYR"/>
          <w:sz w:val="6"/>
          <w:szCs w:val="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7.1. Годовая бухгалтерская отчетность эмитента</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widowControl w:val="0"/>
        <w:autoSpaceDE w:val="0"/>
        <w:autoSpaceDN w:val="0"/>
        <w:adjustRightInd w:val="0"/>
        <w:ind w:firstLine="561"/>
        <w:jc w:val="both"/>
        <w:rPr>
          <w:rFonts w:ascii="Times New Roman CYR" w:hAnsi="Times New Roman CYR" w:cs="Times New Roman CYR"/>
          <w:color w:val="000000"/>
          <w:sz w:val="22"/>
          <w:szCs w:val="22"/>
        </w:rPr>
      </w:pPr>
      <w:r>
        <w:rPr>
          <w:rFonts w:ascii="Times New Roman CYR" w:hAnsi="Times New Roman CYR" w:cs="Times New Roman CYR"/>
          <w:color w:val="000000"/>
          <w:sz w:val="22"/>
          <w:szCs w:val="22"/>
        </w:rPr>
        <w:t xml:space="preserve">Состав годовой бухгалтерской отчетности эмитента, прилагаемой к ежеквартальному отчету: </w:t>
      </w:r>
      <w:r>
        <w:rPr>
          <w:rFonts w:ascii="Times New Roman CYR" w:hAnsi="Times New Roman CYR" w:cs="Times New Roman CYR"/>
          <w:i/>
          <w:iCs/>
          <w:color w:val="000000"/>
          <w:sz w:val="22"/>
          <w:szCs w:val="22"/>
        </w:rPr>
        <w:t>Годовая бухгалтерская отчетность эмитента за последний завершенный финансовый год составлена в соответствии с требованиями законодательства РФ и входит в состав Ежеквартального о</w:t>
      </w:r>
      <w:r w:rsidR="00AC0336">
        <w:rPr>
          <w:rFonts w:ascii="Times New Roman CYR" w:hAnsi="Times New Roman CYR" w:cs="Times New Roman CYR"/>
          <w:i/>
          <w:iCs/>
          <w:color w:val="000000"/>
          <w:sz w:val="22"/>
          <w:szCs w:val="22"/>
        </w:rPr>
        <w:t>т</w:t>
      </w:r>
      <w:r w:rsidR="00502069">
        <w:rPr>
          <w:rFonts w:ascii="Times New Roman CYR" w:hAnsi="Times New Roman CYR" w:cs="Times New Roman CYR"/>
          <w:i/>
          <w:iCs/>
          <w:color w:val="000000"/>
          <w:sz w:val="22"/>
          <w:szCs w:val="22"/>
        </w:rPr>
        <w:t>чета ОАО  «Элеватормельма</w:t>
      </w:r>
      <w:r w:rsidR="008C208A">
        <w:rPr>
          <w:rFonts w:ascii="Times New Roman CYR" w:hAnsi="Times New Roman CYR" w:cs="Times New Roman CYR"/>
          <w:i/>
          <w:iCs/>
          <w:color w:val="000000"/>
          <w:sz w:val="22"/>
          <w:szCs w:val="22"/>
        </w:rPr>
        <w:t>ш» за 1</w:t>
      </w:r>
      <w:r w:rsidR="00AC0336">
        <w:rPr>
          <w:rFonts w:ascii="Times New Roman CYR" w:hAnsi="Times New Roman CYR" w:cs="Times New Roman CYR"/>
          <w:i/>
          <w:iCs/>
          <w:color w:val="000000"/>
          <w:sz w:val="22"/>
          <w:szCs w:val="22"/>
        </w:rPr>
        <w:t xml:space="preserve"> </w:t>
      </w:r>
      <w:r w:rsidR="008C208A">
        <w:rPr>
          <w:rFonts w:ascii="Times New Roman CYR" w:hAnsi="Times New Roman CYR" w:cs="Times New Roman CYR"/>
          <w:i/>
          <w:iCs/>
          <w:color w:val="000000"/>
          <w:sz w:val="22"/>
          <w:szCs w:val="22"/>
        </w:rPr>
        <w:t>квартал 2012</w:t>
      </w:r>
      <w:r>
        <w:rPr>
          <w:rFonts w:ascii="Times New Roman CYR" w:hAnsi="Times New Roman CYR" w:cs="Times New Roman CYR"/>
          <w:i/>
          <w:iCs/>
          <w:color w:val="000000"/>
          <w:sz w:val="22"/>
          <w:szCs w:val="22"/>
        </w:rPr>
        <w:t xml:space="preserve"> г.</w:t>
      </w:r>
    </w:p>
    <w:p w:rsidR="00415B0A" w:rsidRDefault="00415B0A">
      <w:pPr>
        <w:widowControl w:val="0"/>
        <w:autoSpaceDE w:val="0"/>
        <w:autoSpaceDN w:val="0"/>
        <w:adjustRightInd w:val="0"/>
        <w:ind w:firstLine="485"/>
        <w:jc w:val="both"/>
        <w:rPr>
          <w:rFonts w:ascii="Times New Roman CYR" w:hAnsi="Times New Roman CYR" w:cs="Times New Roman CYR"/>
          <w:i/>
          <w:iCs/>
          <w:color w:val="000000"/>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7.2. Квартальная бухгалтерская отчетность эмитента за последний завершенный отчетный квартал</w:t>
      </w:r>
    </w:p>
    <w:p w:rsidR="00415B0A" w:rsidRDefault="00415B0A">
      <w:pPr>
        <w:widowControl w:val="0"/>
        <w:autoSpaceDE w:val="0"/>
        <w:autoSpaceDN w:val="0"/>
        <w:adjustRightInd w:val="0"/>
        <w:jc w:val="both"/>
        <w:rPr>
          <w:rFonts w:ascii="Times New Roman CYR" w:hAnsi="Times New Roman CYR" w:cs="Times New Roman CYR"/>
          <w:sz w:val="16"/>
          <w:szCs w:val="16"/>
        </w:rPr>
      </w:pPr>
    </w:p>
    <w:p w:rsidR="00415B0A" w:rsidRDefault="00415B0A">
      <w:pPr>
        <w:widowControl w:val="0"/>
        <w:autoSpaceDE w:val="0"/>
        <w:autoSpaceDN w:val="0"/>
        <w:adjustRightInd w:val="0"/>
        <w:ind w:firstLine="561"/>
        <w:jc w:val="both"/>
        <w:rPr>
          <w:rFonts w:ascii="Times New Roman CYR" w:hAnsi="Times New Roman CYR" w:cs="Times New Roman CYR"/>
          <w:color w:val="000000"/>
          <w:sz w:val="22"/>
          <w:szCs w:val="22"/>
        </w:rPr>
      </w:pPr>
      <w:r>
        <w:rPr>
          <w:rFonts w:ascii="Times New Roman CYR" w:hAnsi="Times New Roman CYR" w:cs="Times New Roman CYR"/>
          <w:i/>
          <w:iCs/>
          <w:color w:val="000000"/>
          <w:sz w:val="22"/>
          <w:szCs w:val="22"/>
        </w:rPr>
        <w:t xml:space="preserve">В состав ежеквартального отчета за </w:t>
      </w:r>
      <w:r w:rsidR="00D85683">
        <w:rPr>
          <w:rFonts w:ascii="Times New Roman CYR" w:hAnsi="Times New Roman CYR" w:cs="Times New Roman CYR"/>
          <w:i/>
          <w:iCs/>
          <w:color w:val="000000"/>
          <w:sz w:val="22"/>
          <w:szCs w:val="22"/>
        </w:rPr>
        <w:t>первый</w:t>
      </w:r>
      <w:r>
        <w:rPr>
          <w:rFonts w:ascii="Times New Roman CYR" w:hAnsi="Times New Roman CYR" w:cs="Times New Roman CYR"/>
          <w:i/>
          <w:iCs/>
          <w:color w:val="000000"/>
          <w:sz w:val="22"/>
          <w:szCs w:val="22"/>
        </w:rPr>
        <w:t xml:space="preserve"> квартал квартальная бухгалтерская отчетность эмитента, составленная в соответствии с требованиями законодательства Российской Федерации, не включается.</w:t>
      </w:r>
    </w:p>
    <w:p w:rsidR="00415B0A" w:rsidRDefault="00415B0A">
      <w:pPr>
        <w:widowControl w:val="0"/>
        <w:autoSpaceDE w:val="0"/>
        <w:autoSpaceDN w:val="0"/>
        <w:adjustRightInd w:val="0"/>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7.3. Сводная бухгалтерская отчетность эмитента за последний завершенный финансовый год</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widowControl w:val="0"/>
        <w:autoSpaceDE w:val="0"/>
        <w:autoSpaceDN w:val="0"/>
        <w:adjustRightInd w:val="0"/>
        <w:ind w:firstLine="561"/>
        <w:jc w:val="both"/>
        <w:rPr>
          <w:rFonts w:ascii="Times New Roman CYR" w:hAnsi="Times New Roman CYR" w:cs="Times New Roman CYR"/>
          <w:i/>
          <w:iCs/>
          <w:sz w:val="22"/>
          <w:szCs w:val="22"/>
        </w:rPr>
      </w:pPr>
      <w:r>
        <w:rPr>
          <w:rFonts w:ascii="Times New Roman CYR" w:hAnsi="Times New Roman CYR" w:cs="Times New Roman CYR"/>
          <w:i/>
          <w:iCs/>
          <w:sz w:val="22"/>
          <w:szCs w:val="22"/>
        </w:rPr>
        <w:t>Сводная (консолидированная) бухгалтерская отчетность эмитентом не предоставляется в связи с отсутствием дочерних и зависимых обществ.</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7.4. Сведения об учетной политике эмитента</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Учетная политика эмитента, самостоятельно определенная эмитентом в соответствии с законодательством Российской Федерации о бухгалтерском учете и утвержденная приказом или распоряжением лица, ответственного за организацию и состояние бухгалтерского учета эмитента: </w:t>
      </w:r>
      <w:r w:rsidR="00375C9F">
        <w:rPr>
          <w:rFonts w:ascii="Times New Roman CYR" w:hAnsi="Times New Roman CYR" w:cs="Times New Roman CYR"/>
          <w:i/>
          <w:iCs/>
          <w:sz w:val="22"/>
          <w:szCs w:val="22"/>
        </w:rPr>
        <w:t>приказ № 250 от 31 декабря 2010 года.</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p>
    <w:p w:rsidR="00415B0A" w:rsidRDefault="00415B0A">
      <w:pPr>
        <w:widowControl w:val="0"/>
        <w:autoSpaceDE w:val="0"/>
        <w:autoSpaceDN w:val="0"/>
        <w:adjustRightInd w:val="0"/>
        <w:ind w:firstLine="720"/>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7.5. Сведения об общей сумме экспорта, а также о доле, которую составляет экспорт в общем объеме продаж</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p>
    <w:p w:rsidR="00415B0A" w:rsidRDefault="00415B0A">
      <w:pPr>
        <w:widowControl w:val="0"/>
        <w:autoSpaceDE w:val="0"/>
        <w:autoSpaceDN w:val="0"/>
        <w:adjustRightInd w:val="0"/>
        <w:rPr>
          <w:rFonts w:ascii="Times New Roman CYR" w:hAnsi="Times New Roman CYR" w:cs="Times New Roman CYR"/>
          <w:i/>
          <w:iCs/>
          <w:sz w:val="22"/>
          <w:szCs w:val="22"/>
        </w:rPr>
      </w:pPr>
      <w:r>
        <w:rPr>
          <w:rFonts w:ascii="Times New Roman CYR" w:hAnsi="Times New Roman CYR" w:cs="Times New Roman CYR"/>
          <w:i/>
          <w:iCs/>
          <w:sz w:val="22"/>
          <w:szCs w:val="22"/>
        </w:rPr>
        <w:t xml:space="preserve">Эмитент не осуществляет экспорт продукции (товаров, работ, услуг). </w:t>
      </w:r>
    </w:p>
    <w:p w:rsidR="00415B0A" w:rsidRDefault="00415B0A">
      <w:pPr>
        <w:widowControl w:val="0"/>
        <w:tabs>
          <w:tab w:val="center" w:pos="4153"/>
          <w:tab w:val="right" w:pos="8306"/>
        </w:tabs>
        <w:autoSpaceDE w:val="0"/>
        <w:autoSpaceDN w:val="0"/>
        <w:adjustRightInd w:val="0"/>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7.6. Сведения о стоимости недвижимого имущества эмитента и существенных изменениях, произошедших в составе имущества эмитента после даты окончания последнего завершенного финансового года</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color w:val="000000"/>
          <w:sz w:val="22"/>
          <w:szCs w:val="22"/>
          <w:u w:val="single"/>
        </w:rPr>
      </w:pPr>
      <w:r>
        <w:rPr>
          <w:rFonts w:ascii="Times New Roman CYR" w:hAnsi="Times New Roman CYR" w:cs="Times New Roman CYR"/>
          <w:color w:val="000000"/>
          <w:sz w:val="22"/>
          <w:szCs w:val="22"/>
        </w:rPr>
        <w:t xml:space="preserve">Общая стоимость недвижимого имущества: </w:t>
      </w:r>
      <w:r>
        <w:rPr>
          <w:rFonts w:ascii="Times New Roman CYR" w:hAnsi="Times New Roman CYR" w:cs="Times New Roman CYR"/>
          <w:i/>
          <w:iCs/>
          <w:color w:val="000000"/>
          <w:sz w:val="22"/>
          <w:szCs w:val="22"/>
        </w:rPr>
        <w:t xml:space="preserve"> </w:t>
      </w:r>
      <w:r w:rsidR="00AC0336">
        <w:rPr>
          <w:rFonts w:ascii="Times New Roman CYR" w:hAnsi="Times New Roman CYR" w:cs="Times New Roman CYR"/>
          <w:i/>
          <w:iCs/>
          <w:color w:val="000000"/>
          <w:sz w:val="22"/>
          <w:szCs w:val="22"/>
        </w:rPr>
        <w:t xml:space="preserve"> </w:t>
      </w:r>
      <w:r w:rsidR="008C208A">
        <w:rPr>
          <w:rFonts w:ascii="Times New Roman CYR" w:hAnsi="Times New Roman CYR" w:cs="Times New Roman CYR"/>
          <w:i/>
          <w:iCs/>
          <w:color w:val="000000"/>
          <w:sz w:val="22"/>
          <w:szCs w:val="22"/>
        </w:rPr>
        <w:t>16952797</w:t>
      </w:r>
      <w:r w:rsidR="00375C9F">
        <w:rPr>
          <w:rFonts w:ascii="Times New Roman CYR" w:hAnsi="Times New Roman CYR" w:cs="Times New Roman CYR"/>
          <w:i/>
          <w:iCs/>
          <w:color w:val="000000"/>
          <w:sz w:val="22"/>
          <w:szCs w:val="22"/>
        </w:rPr>
        <w:t xml:space="preserve"> </w:t>
      </w:r>
      <w:r w:rsidR="0076413D">
        <w:rPr>
          <w:rFonts w:ascii="Times New Roman CYR" w:hAnsi="Times New Roman CYR" w:cs="Times New Roman CYR"/>
          <w:i/>
          <w:iCs/>
          <w:color w:val="000000"/>
          <w:sz w:val="22"/>
          <w:szCs w:val="22"/>
        </w:rPr>
        <w:t xml:space="preserve"> руб.</w:t>
      </w:r>
    </w:p>
    <w:p w:rsidR="00415B0A" w:rsidRDefault="00415B0A">
      <w:pPr>
        <w:widowControl w:val="0"/>
        <w:autoSpaceDE w:val="0"/>
        <w:autoSpaceDN w:val="0"/>
        <w:adjustRightInd w:val="0"/>
        <w:ind w:firstLine="540"/>
        <w:jc w:val="both"/>
        <w:rPr>
          <w:rFonts w:ascii="Times New Roman CYR" w:hAnsi="Times New Roman CYR" w:cs="Times New Roman CYR"/>
          <w:color w:val="000000"/>
          <w:sz w:val="22"/>
          <w:szCs w:val="22"/>
          <w:u w:val="single"/>
        </w:rPr>
      </w:pPr>
      <w:r>
        <w:rPr>
          <w:rFonts w:ascii="Times New Roman CYR" w:hAnsi="Times New Roman CYR" w:cs="Times New Roman CYR"/>
          <w:color w:val="000000"/>
          <w:sz w:val="22"/>
          <w:szCs w:val="22"/>
        </w:rPr>
        <w:t xml:space="preserve">Величина начисленной амортизации за </w:t>
      </w:r>
      <w:r w:rsidR="008C208A">
        <w:rPr>
          <w:rFonts w:ascii="Times New Roman CYR" w:hAnsi="Times New Roman CYR" w:cs="Times New Roman CYR"/>
          <w:color w:val="000000"/>
          <w:sz w:val="22"/>
          <w:szCs w:val="22"/>
        </w:rPr>
        <w:t>1</w:t>
      </w:r>
      <w:r>
        <w:rPr>
          <w:rFonts w:ascii="Times New Roman CYR" w:hAnsi="Times New Roman CYR" w:cs="Times New Roman CYR"/>
          <w:color w:val="000000"/>
          <w:sz w:val="22"/>
          <w:szCs w:val="22"/>
        </w:rPr>
        <w:t xml:space="preserve">квартал: </w:t>
      </w:r>
      <w:r>
        <w:rPr>
          <w:rFonts w:ascii="Times New Roman CYR" w:hAnsi="Times New Roman CYR" w:cs="Times New Roman CYR"/>
          <w:i/>
          <w:iCs/>
          <w:color w:val="000000"/>
          <w:sz w:val="22"/>
          <w:szCs w:val="22"/>
        </w:rPr>
        <w:t xml:space="preserve"> </w:t>
      </w:r>
      <w:r w:rsidR="008C208A">
        <w:rPr>
          <w:rFonts w:ascii="Times New Roman CYR" w:hAnsi="Times New Roman CYR" w:cs="Times New Roman CYR"/>
          <w:i/>
          <w:iCs/>
          <w:color w:val="000000"/>
          <w:sz w:val="22"/>
          <w:szCs w:val="22"/>
        </w:rPr>
        <w:t>146392</w:t>
      </w:r>
      <w:r w:rsidR="00375C9F">
        <w:rPr>
          <w:rFonts w:ascii="Times New Roman CYR" w:hAnsi="Times New Roman CYR" w:cs="Times New Roman CYR"/>
          <w:i/>
          <w:iCs/>
          <w:color w:val="000000"/>
          <w:sz w:val="22"/>
          <w:szCs w:val="22"/>
        </w:rPr>
        <w:t xml:space="preserve"> </w:t>
      </w:r>
      <w:r w:rsidR="0076413D">
        <w:rPr>
          <w:rFonts w:ascii="Times New Roman CYR" w:hAnsi="Times New Roman CYR" w:cs="Times New Roman CYR"/>
          <w:i/>
          <w:iCs/>
          <w:color w:val="000000"/>
          <w:sz w:val="22"/>
          <w:szCs w:val="22"/>
        </w:rPr>
        <w:t xml:space="preserve"> руб.</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Существенные изменения в составе недвижимого имущества эмитента в течение 12 месяцев до даты окончания отчетного квартала: </w:t>
      </w:r>
      <w:r>
        <w:rPr>
          <w:rFonts w:ascii="Times New Roman CYR" w:hAnsi="Times New Roman CYR" w:cs="Times New Roman CYR"/>
          <w:i/>
          <w:iCs/>
          <w:sz w:val="22"/>
          <w:szCs w:val="22"/>
        </w:rPr>
        <w:t xml:space="preserve">нет. </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rsidP="007A568A">
      <w:pPr>
        <w:keepNext/>
        <w:widowControl w:val="0"/>
        <w:numPr>
          <w:ilvl w:val="1"/>
          <w:numId w:val="12"/>
        </w:numPr>
        <w:autoSpaceDE w:val="0"/>
        <w:autoSpaceDN w:val="0"/>
        <w:adjustRightInd w:val="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i/>
          <w:iCs/>
          <w:sz w:val="22"/>
          <w:szCs w:val="22"/>
        </w:rPr>
        <w:t>Указанных  судебных процессов не было.</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VIII. Дополнительные сведения об эмитенте и о размещенных им эмиссионных ценных бумагах</w:t>
      </w:r>
    </w:p>
    <w:p w:rsidR="00415B0A" w:rsidRDefault="00415B0A">
      <w:pPr>
        <w:widowControl w:val="0"/>
        <w:autoSpaceDE w:val="0"/>
        <w:autoSpaceDN w:val="0"/>
        <w:adjustRightInd w:val="0"/>
        <w:jc w:val="center"/>
        <w:rPr>
          <w:rFonts w:ascii="Times New Roman CYR" w:hAnsi="Times New Roman CYR" w:cs="Times New Roman CYR"/>
          <w:b/>
          <w:bCs/>
          <w:sz w:val="6"/>
          <w:szCs w:val="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8.1. Дополнительные сведения об эмитенте</w:t>
      </w:r>
    </w:p>
    <w:p w:rsidR="00415B0A" w:rsidRDefault="00415B0A">
      <w:pPr>
        <w:keepNext/>
        <w:widowControl w:val="0"/>
        <w:autoSpaceDE w:val="0"/>
        <w:autoSpaceDN w:val="0"/>
        <w:adjustRightInd w:val="0"/>
        <w:jc w:val="center"/>
        <w:rPr>
          <w:rFonts w:ascii="Times New Roman CYR" w:hAnsi="Times New Roman CYR" w:cs="Times New Roman CYR"/>
          <w:sz w:val="22"/>
          <w:szCs w:val="22"/>
        </w:rPr>
      </w:pPr>
      <w:r>
        <w:rPr>
          <w:rFonts w:ascii="Times New Roman CYR" w:hAnsi="Times New Roman CYR" w:cs="Times New Roman CYR"/>
          <w:b/>
          <w:bCs/>
          <w:sz w:val="22"/>
          <w:szCs w:val="22"/>
        </w:rPr>
        <w:t>8.1.1. Сведения о размере, структуре уставного (складочного) капитала (паевого фонда) эмитента</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widowControl w:val="0"/>
        <w:autoSpaceDE w:val="0"/>
        <w:autoSpaceDN w:val="0"/>
        <w:adjustRightInd w:val="0"/>
        <w:ind w:firstLine="540"/>
        <w:rPr>
          <w:rFonts w:ascii="Times New Roman CYR" w:hAnsi="Times New Roman CYR" w:cs="Times New Roman CYR"/>
          <w:sz w:val="22"/>
          <w:szCs w:val="22"/>
        </w:rPr>
      </w:pPr>
      <w:r>
        <w:rPr>
          <w:rFonts w:ascii="Times New Roman CYR" w:hAnsi="Times New Roman CYR" w:cs="Times New Roman CYR"/>
          <w:sz w:val="22"/>
          <w:szCs w:val="22"/>
        </w:rPr>
        <w:t xml:space="preserve">Количество обыкновенных именных акций: </w:t>
      </w:r>
      <w:r>
        <w:rPr>
          <w:rFonts w:ascii="Times New Roman CYR" w:hAnsi="Times New Roman CYR" w:cs="Times New Roman CYR"/>
          <w:i/>
          <w:iCs/>
          <w:sz w:val="22"/>
          <w:szCs w:val="22"/>
        </w:rPr>
        <w:t>6 477 шт.</w:t>
      </w:r>
    </w:p>
    <w:p w:rsidR="00415B0A" w:rsidRDefault="00415B0A">
      <w:pPr>
        <w:widowControl w:val="0"/>
        <w:autoSpaceDE w:val="0"/>
        <w:autoSpaceDN w:val="0"/>
        <w:adjustRightInd w:val="0"/>
        <w:ind w:firstLine="540"/>
        <w:rPr>
          <w:rFonts w:ascii="Times New Roman CYR" w:hAnsi="Times New Roman CYR" w:cs="Times New Roman CYR"/>
          <w:i/>
          <w:iCs/>
          <w:sz w:val="22"/>
          <w:szCs w:val="22"/>
        </w:rPr>
      </w:pPr>
      <w:r>
        <w:rPr>
          <w:rFonts w:ascii="Times New Roman CYR" w:hAnsi="Times New Roman CYR" w:cs="Times New Roman CYR"/>
          <w:sz w:val="22"/>
          <w:szCs w:val="22"/>
        </w:rPr>
        <w:lastRenderedPageBreak/>
        <w:t xml:space="preserve">Общая номинальная стоимость обыкновенных именных акций: </w:t>
      </w:r>
      <w:r>
        <w:rPr>
          <w:rFonts w:ascii="Times New Roman CYR" w:hAnsi="Times New Roman CYR" w:cs="Times New Roman CYR"/>
          <w:i/>
          <w:iCs/>
          <w:sz w:val="22"/>
          <w:szCs w:val="22"/>
        </w:rPr>
        <w:t>6 477 руб.</w:t>
      </w:r>
    </w:p>
    <w:p w:rsidR="00415B0A" w:rsidRDefault="00415B0A">
      <w:pPr>
        <w:widowControl w:val="0"/>
        <w:autoSpaceDE w:val="0"/>
        <w:autoSpaceDN w:val="0"/>
        <w:adjustRightInd w:val="0"/>
        <w:ind w:firstLine="540"/>
        <w:rPr>
          <w:rFonts w:ascii="Times New Roman CYR" w:hAnsi="Times New Roman CYR" w:cs="Times New Roman CYR"/>
          <w:i/>
          <w:iCs/>
          <w:sz w:val="22"/>
          <w:szCs w:val="22"/>
        </w:rPr>
      </w:pPr>
      <w:r>
        <w:rPr>
          <w:rFonts w:ascii="Times New Roman CYR" w:hAnsi="Times New Roman CYR" w:cs="Times New Roman CYR"/>
          <w:sz w:val="22"/>
          <w:szCs w:val="22"/>
        </w:rPr>
        <w:t xml:space="preserve">Доля обыкновенных акций в уставном капитале эмитента: </w:t>
      </w:r>
      <w:r>
        <w:rPr>
          <w:rFonts w:ascii="Times New Roman CYR" w:hAnsi="Times New Roman CYR" w:cs="Times New Roman CYR"/>
          <w:i/>
          <w:iCs/>
          <w:sz w:val="22"/>
          <w:szCs w:val="22"/>
        </w:rPr>
        <w:t>100%</w:t>
      </w:r>
    </w:p>
    <w:p w:rsidR="00415B0A" w:rsidRDefault="00415B0A">
      <w:pPr>
        <w:widowControl w:val="0"/>
        <w:autoSpaceDE w:val="0"/>
        <w:autoSpaceDN w:val="0"/>
        <w:adjustRightInd w:val="0"/>
        <w:ind w:firstLine="540"/>
        <w:rPr>
          <w:rFonts w:ascii="Times New Roman CYR" w:hAnsi="Times New Roman CYR" w:cs="Times New Roman CYR"/>
          <w:i/>
          <w:iCs/>
          <w:sz w:val="22"/>
          <w:szCs w:val="22"/>
        </w:rPr>
      </w:pPr>
      <w:r>
        <w:rPr>
          <w:rFonts w:ascii="Times New Roman CYR" w:hAnsi="Times New Roman CYR" w:cs="Times New Roman CYR"/>
          <w:sz w:val="22"/>
          <w:szCs w:val="22"/>
        </w:rPr>
        <w:t xml:space="preserve">Количество привилегированных именных акций: </w:t>
      </w:r>
      <w:r>
        <w:rPr>
          <w:rFonts w:ascii="Times New Roman CYR" w:hAnsi="Times New Roman CYR" w:cs="Times New Roman CYR"/>
          <w:i/>
          <w:iCs/>
          <w:sz w:val="22"/>
          <w:szCs w:val="22"/>
        </w:rPr>
        <w:t>нет</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8.1.2. Сведения об изменении размера уставного (складочного) капитала (паевого фонда) эмитента</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widowControl w:val="0"/>
        <w:autoSpaceDE w:val="0"/>
        <w:autoSpaceDN w:val="0"/>
        <w:adjustRightInd w:val="0"/>
        <w:ind w:firstLine="540"/>
        <w:rPr>
          <w:rFonts w:ascii="Times New Roman CYR" w:hAnsi="Times New Roman CYR" w:cs="Times New Roman CYR"/>
          <w:i/>
          <w:iCs/>
          <w:sz w:val="22"/>
          <w:szCs w:val="22"/>
        </w:rPr>
      </w:pPr>
      <w:r>
        <w:rPr>
          <w:rFonts w:ascii="Times New Roman CYR" w:hAnsi="Times New Roman CYR" w:cs="Times New Roman CYR"/>
          <w:i/>
          <w:iCs/>
          <w:sz w:val="22"/>
          <w:szCs w:val="22"/>
        </w:rPr>
        <w:t>Изменений в уставном капитале эмитента за последние 5 лет не было</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keepNext/>
        <w:widowControl w:val="0"/>
        <w:autoSpaceDE w:val="0"/>
        <w:autoSpaceDN w:val="0"/>
        <w:adjustRightInd w:val="0"/>
        <w:ind w:firstLine="540"/>
        <w:jc w:val="center"/>
        <w:rPr>
          <w:rFonts w:ascii="Times New Roman CYR" w:hAnsi="Times New Roman CYR" w:cs="Times New Roman CYR"/>
          <w:b/>
          <w:bCs/>
          <w:sz w:val="22"/>
          <w:szCs w:val="22"/>
        </w:rPr>
      </w:pPr>
      <w:r>
        <w:rPr>
          <w:rFonts w:ascii="Times New Roman CYR" w:hAnsi="Times New Roman CYR" w:cs="Times New Roman CYR"/>
          <w:b/>
          <w:bCs/>
          <w:sz w:val="22"/>
          <w:szCs w:val="22"/>
        </w:rPr>
        <w:t>8.1.3. Сведения о формировании и об использовании резервного фонда, а также иных фондов эмитента</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widowControl w:val="0"/>
        <w:autoSpaceDE w:val="0"/>
        <w:autoSpaceDN w:val="0"/>
        <w:adjustRightInd w:val="0"/>
        <w:ind w:firstLine="561"/>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Название фонда: </w:t>
      </w:r>
      <w:r>
        <w:rPr>
          <w:rFonts w:ascii="Times New Roman CYR" w:hAnsi="Times New Roman CYR" w:cs="Times New Roman CYR"/>
          <w:i/>
          <w:iCs/>
          <w:sz w:val="22"/>
          <w:szCs w:val="22"/>
        </w:rPr>
        <w:t>резервный фонд.</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Размер фонда, установленный учредительными документами: </w:t>
      </w:r>
      <w:r>
        <w:rPr>
          <w:rFonts w:ascii="Times New Roman CYR" w:hAnsi="Times New Roman CYR" w:cs="Times New Roman CYR"/>
          <w:i/>
          <w:iCs/>
          <w:sz w:val="22"/>
          <w:szCs w:val="22"/>
        </w:rPr>
        <w:t>5 % уставного капитала</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Размер фонда в денежном выражении: </w:t>
      </w:r>
      <w:r>
        <w:rPr>
          <w:rFonts w:ascii="Times New Roman CYR" w:hAnsi="Times New Roman CYR" w:cs="Times New Roman CYR"/>
          <w:i/>
          <w:iCs/>
          <w:sz w:val="22"/>
          <w:szCs w:val="22"/>
        </w:rPr>
        <w:t xml:space="preserve">972000  </w:t>
      </w:r>
      <w:r>
        <w:rPr>
          <w:rFonts w:ascii="Times New Roman CYR" w:hAnsi="Times New Roman CYR" w:cs="Times New Roman CYR"/>
          <w:sz w:val="22"/>
          <w:szCs w:val="22"/>
        </w:rPr>
        <w:t>руб.</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Размер фонда в процентах от уставного капитала: </w:t>
      </w:r>
      <w:r>
        <w:rPr>
          <w:rFonts w:ascii="Times New Roman CYR" w:hAnsi="Times New Roman CYR" w:cs="Times New Roman CYR"/>
          <w:i/>
          <w:iCs/>
          <w:sz w:val="22"/>
          <w:szCs w:val="22"/>
        </w:rPr>
        <w:t>25,49%</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Размер отчислений в фонд в течение отчетного периода: </w:t>
      </w:r>
      <w:r>
        <w:rPr>
          <w:rFonts w:ascii="Times New Roman CYR" w:hAnsi="Times New Roman CYR" w:cs="Times New Roman CYR"/>
          <w:i/>
          <w:iCs/>
          <w:sz w:val="22"/>
          <w:szCs w:val="22"/>
        </w:rPr>
        <w:t>0 руб.</w:t>
      </w:r>
    </w:p>
    <w:p w:rsidR="00415B0A" w:rsidRDefault="00415B0A">
      <w:pPr>
        <w:widowControl w:val="0"/>
        <w:autoSpaceDE w:val="0"/>
        <w:autoSpaceDN w:val="0"/>
        <w:adjustRightInd w:val="0"/>
        <w:ind w:firstLine="540"/>
        <w:jc w:val="both"/>
        <w:rPr>
          <w:rFonts w:ascii="Times New Roman CYR" w:hAnsi="Times New Roman CYR" w:cs="Times New Roman CYR"/>
          <w:i/>
          <w:iCs/>
          <w:sz w:val="20"/>
          <w:szCs w:val="20"/>
        </w:rPr>
      </w:pPr>
      <w:r>
        <w:rPr>
          <w:rFonts w:ascii="Times New Roman CYR" w:hAnsi="Times New Roman CYR" w:cs="Times New Roman CYR"/>
          <w:sz w:val="22"/>
          <w:szCs w:val="22"/>
        </w:rPr>
        <w:t xml:space="preserve">Размер средств фонда, использованных в течение отчетного периода и направления использования этих средств: </w:t>
      </w:r>
      <w:r>
        <w:rPr>
          <w:rFonts w:ascii="Times New Roman CYR" w:hAnsi="Times New Roman CYR" w:cs="Times New Roman CYR"/>
          <w:i/>
          <w:iCs/>
          <w:sz w:val="22"/>
          <w:szCs w:val="22"/>
        </w:rPr>
        <w:t>0</w:t>
      </w:r>
      <w:r>
        <w:rPr>
          <w:rFonts w:ascii="Times New Roman CYR" w:hAnsi="Times New Roman CYR" w:cs="Times New Roman CYR"/>
          <w:i/>
          <w:iCs/>
          <w:sz w:val="20"/>
          <w:szCs w:val="20"/>
        </w:rPr>
        <w:t xml:space="preserve"> руб.</w:t>
      </w:r>
    </w:p>
    <w:p w:rsidR="00415B0A" w:rsidRDefault="00415B0A">
      <w:pPr>
        <w:widowControl w:val="0"/>
        <w:autoSpaceDE w:val="0"/>
        <w:autoSpaceDN w:val="0"/>
        <w:adjustRightInd w:val="0"/>
        <w:jc w:val="both"/>
        <w:rPr>
          <w:rFonts w:ascii="Times New Roman CYR" w:hAnsi="Times New Roman CYR" w:cs="Times New Roman CYR"/>
          <w:sz w:val="16"/>
          <w:szCs w:val="16"/>
        </w:rPr>
      </w:pPr>
    </w:p>
    <w:p w:rsidR="00415B0A" w:rsidRDefault="00415B0A">
      <w:pPr>
        <w:keepNext/>
        <w:widowControl w:val="0"/>
        <w:autoSpaceDE w:val="0"/>
        <w:autoSpaceDN w:val="0"/>
        <w:adjustRightInd w:val="0"/>
        <w:ind w:firstLine="540"/>
        <w:jc w:val="center"/>
        <w:rPr>
          <w:rFonts w:ascii="Times New Roman CYR" w:hAnsi="Times New Roman CYR" w:cs="Times New Roman CYR"/>
          <w:b/>
          <w:bCs/>
          <w:sz w:val="22"/>
          <w:szCs w:val="22"/>
        </w:rPr>
      </w:pPr>
      <w:r>
        <w:rPr>
          <w:rFonts w:ascii="Times New Roman CYR" w:hAnsi="Times New Roman CYR" w:cs="Times New Roman CYR"/>
          <w:b/>
          <w:bCs/>
          <w:sz w:val="22"/>
          <w:szCs w:val="22"/>
        </w:rPr>
        <w:t>8.1.4. Сведения о порядке созыва и проведения собрания (заседания) высшего органа управления эмитента</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Наименование высшего органа управления эмитента: </w:t>
      </w:r>
      <w:r>
        <w:rPr>
          <w:rFonts w:ascii="Times New Roman CYR" w:hAnsi="Times New Roman CYR" w:cs="Times New Roman CYR"/>
          <w:i/>
          <w:iCs/>
          <w:sz w:val="22"/>
          <w:szCs w:val="22"/>
        </w:rPr>
        <w:t>общее собрание акционеров</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Порядок уведомления акционеров о проведении общего собрания акционеров:</w:t>
      </w:r>
      <w:r>
        <w:rPr>
          <w:rFonts w:ascii="Times New Roman CYR" w:hAnsi="Times New Roman CYR" w:cs="Times New Roman CYR"/>
          <w:i/>
          <w:iCs/>
          <w:sz w:val="22"/>
          <w:szCs w:val="22"/>
        </w:rPr>
        <w:t xml:space="preserve"> сообщение о проведении общего собрания акционеров осуществляется путем публикации в газете «Грязинские известия».</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Лица (органы), которые вправе созывать (требовать проведения) внеочередного собрания акционеров:</w:t>
      </w:r>
      <w:r>
        <w:rPr>
          <w:rFonts w:ascii="Times New Roman CYR" w:hAnsi="Times New Roman CYR" w:cs="Times New Roman CYR"/>
          <w:i/>
          <w:iCs/>
          <w:sz w:val="22"/>
          <w:szCs w:val="22"/>
        </w:rPr>
        <w:t xml:space="preserve"> внеочередное общее собрание акционеров проводится по решению Совета директоров Общества на основании его собственной инициативы, требования аудитора общества, требования ревизионной комиссии, а также акционера (акционеров), являющегося владельцем не менее чем 10 процентов голосующих акций Общества на дату предъявления требования.</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Порядок направления (предъявления) таких требований:</w:t>
      </w:r>
      <w:r>
        <w:rPr>
          <w:rFonts w:ascii="Times New Roman CYR" w:hAnsi="Times New Roman CYR" w:cs="Times New Roman CYR"/>
          <w:i/>
          <w:iCs/>
          <w:sz w:val="22"/>
          <w:szCs w:val="22"/>
        </w:rPr>
        <w:t xml:space="preserve"> требования о созыве внеочередного собрания направляются заказным письмом или передаются в канцелярию общества в течение 5 дней с даты предъявления требования.</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Порядок определения даты проведения собрания акционеров: </w:t>
      </w:r>
      <w:r>
        <w:rPr>
          <w:rFonts w:ascii="Times New Roman CYR" w:hAnsi="Times New Roman CYR" w:cs="Times New Roman CYR"/>
          <w:i/>
          <w:iCs/>
          <w:sz w:val="22"/>
          <w:szCs w:val="22"/>
        </w:rPr>
        <w:t>определяется Советом директоров Общества в соответствии с Федеральным законом «Об акционерных обществах»</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Лица, которые вправе вносить предложения в повестку дня собрания акционеров: </w:t>
      </w:r>
      <w:r>
        <w:rPr>
          <w:rFonts w:ascii="Times New Roman CYR" w:hAnsi="Times New Roman CYR" w:cs="Times New Roman CYR"/>
          <w:i/>
          <w:iCs/>
          <w:sz w:val="22"/>
          <w:szCs w:val="22"/>
        </w:rPr>
        <w:t>акционеры,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коллегиальный исполнительный орган, Ревизионную комиссию и счетную комиссию Общества, число голосов которых не может превышать количественный состав соответствующего органа. Такие предложения должны поступить в Общества не позднее, чем через 30 дней после окончания финансового года.</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Порядок внесения предложений в повестку дня собрания акционеров: </w:t>
      </w:r>
      <w:r>
        <w:rPr>
          <w:rFonts w:ascii="Times New Roman CYR" w:hAnsi="Times New Roman CYR" w:cs="Times New Roman CYR"/>
          <w:i/>
          <w:iCs/>
          <w:sz w:val="22"/>
          <w:szCs w:val="22"/>
        </w:rPr>
        <w:t>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Общества, коллегиальный исполнительный орган, Ревизионную комиссию и счетную комиссию Общества, число которых не может превышать количественный состав соответствующего органа, а также кандидата на должность единоличного исполнительного органа. Такие предложения должны поступить в Общество не позднее чем через 30 дней после окончания финансового года.</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Лица, которые вправе ознакомиться с информацией (материалами), предоставляемыми для подготовки и проведения собрания акционеров: </w:t>
      </w:r>
      <w:r>
        <w:rPr>
          <w:rFonts w:ascii="Times New Roman CYR" w:hAnsi="Times New Roman CYR" w:cs="Times New Roman CYR"/>
          <w:i/>
          <w:iCs/>
          <w:sz w:val="22"/>
          <w:szCs w:val="22"/>
        </w:rPr>
        <w:t>каждый акционер, имеющий право на участие в общем собрании акционеров.</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lastRenderedPageBreak/>
        <w:t>Порядок ознакомления с информацией (материалами) к общему собранию акционеров:</w:t>
      </w:r>
      <w:r>
        <w:rPr>
          <w:rFonts w:ascii="Times New Roman CYR" w:hAnsi="Times New Roman CYR" w:cs="Times New Roman CYR"/>
          <w:i/>
          <w:iCs/>
          <w:sz w:val="22"/>
          <w:szCs w:val="22"/>
        </w:rPr>
        <w:t xml:space="preserve"> информация для ознакомления предоставляется в течение 20 дней до проведения собрания в помещении исполнительного органа общества или путем предоставления документов за плату, не превышающую затрат на копирование. </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Порядок оглашения (доведения до сведения акционеров эмитента) решений, принятых высшим органом управления эмитента, а также итогов голосования: </w:t>
      </w:r>
      <w:r>
        <w:rPr>
          <w:rFonts w:ascii="Times New Roman CYR" w:hAnsi="Times New Roman CYR" w:cs="Times New Roman CYR"/>
          <w:i/>
          <w:iCs/>
          <w:sz w:val="22"/>
          <w:szCs w:val="22"/>
        </w:rPr>
        <w:t>оглашение (доведение до сведения акционеров эмитента) решений, принятых высшим органом управления эмитента, а также итогов голосования осуществляется в соответствии с законодательством РФ.</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keepNext/>
        <w:widowControl w:val="0"/>
        <w:autoSpaceDE w:val="0"/>
        <w:autoSpaceDN w:val="0"/>
        <w:adjustRightInd w:val="0"/>
        <w:ind w:firstLine="540"/>
        <w:jc w:val="center"/>
        <w:rPr>
          <w:rFonts w:ascii="Times New Roman CYR" w:hAnsi="Times New Roman CYR" w:cs="Times New Roman CYR"/>
          <w:b/>
          <w:bCs/>
          <w:sz w:val="22"/>
          <w:szCs w:val="22"/>
        </w:rPr>
      </w:pPr>
      <w:r>
        <w:rPr>
          <w:rFonts w:ascii="Times New Roman CYR" w:hAnsi="Times New Roman CYR" w:cs="Times New Roman CYR"/>
          <w:b/>
          <w:bCs/>
          <w:sz w:val="22"/>
          <w:szCs w:val="22"/>
        </w:rPr>
        <w:t>8.1.5. Сведения о коммерческих организациях, в которых эмитент владеет не менее чем 5 процентами уставного (складочного) капитала (паевого фонда) либо не менее чем 5 процентами обыкновенных акций</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Таких организаций нет.</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8.1.6. Сведения о существенных сделках, совершенных эмитентом</w:t>
      </w:r>
    </w:p>
    <w:p w:rsidR="00415B0A" w:rsidRDefault="00415B0A">
      <w:pPr>
        <w:widowControl w:val="0"/>
        <w:autoSpaceDE w:val="0"/>
        <w:autoSpaceDN w:val="0"/>
        <w:adjustRightInd w:val="0"/>
        <w:ind w:firstLine="540"/>
        <w:rPr>
          <w:rFonts w:ascii="Times New Roman CYR" w:hAnsi="Times New Roman CYR" w:cs="Times New Roman CYR"/>
          <w:i/>
          <w:iCs/>
          <w:sz w:val="18"/>
          <w:szCs w:val="18"/>
        </w:rPr>
      </w:pPr>
    </w:p>
    <w:p w:rsidR="00415B0A" w:rsidRDefault="00415B0A">
      <w:pPr>
        <w:widowControl w:val="0"/>
        <w:autoSpaceDE w:val="0"/>
        <w:autoSpaceDN w:val="0"/>
        <w:adjustRightInd w:val="0"/>
        <w:ind w:firstLine="540"/>
        <w:rPr>
          <w:rFonts w:ascii="Times New Roman CYR" w:hAnsi="Times New Roman CYR" w:cs="Times New Roman CYR"/>
          <w:i/>
          <w:iCs/>
          <w:sz w:val="22"/>
          <w:szCs w:val="22"/>
        </w:rPr>
      </w:pPr>
      <w:r>
        <w:rPr>
          <w:rFonts w:ascii="Times New Roman CYR" w:hAnsi="Times New Roman CYR" w:cs="Times New Roman CYR"/>
          <w:sz w:val="22"/>
          <w:szCs w:val="22"/>
        </w:rPr>
        <w:t>В отчетном периоде:</w:t>
      </w:r>
      <w:r>
        <w:rPr>
          <w:rFonts w:ascii="Times New Roman CYR" w:hAnsi="Times New Roman CYR" w:cs="Times New Roman CYR"/>
          <w:i/>
          <w:iCs/>
          <w:sz w:val="22"/>
          <w:szCs w:val="22"/>
        </w:rPr>
        <w:t xml:space="preserve"> существенных сделок не было.</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keepNext/>
        <w:widowControl w:val="0"/>
        <w:autoSpaceDE w:val="0"/>
        <w:autoSpaceDN w:val="0"/>
        <w:adjustRightInd w:val="0"/>
        <w:ind w:firstLine="540"/>
        <w:jc w:val="center"/>
        <w:rPr>
          <w:rFonts w:ascii="Times New Roman CYR" w:hAnsi="Times New Roman CYR" w:cs="Times New Roman CYR"/>
          <w:b/>
          <w:bCs/>
          <w:sz w:val="22"/>
          <w:szCs w:val="22"/>
        </w:rPr>
      </w:pPr>
      <w:r>
        <w:rPr>
          <w:rFonts w:ascii="Times New Roman CYR" w:hAnsi="Times New Roman CYR" w:cs="Times New Roman CYR"/>
          <w:b/>
          <w:bCs/>
          <w:sz w:val="22"/>
          <w:szCs w:val="22"/>
        </w:rPr>
        <w:t>8.1.7. Сведения о кредитных рейтингах эмитента</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widowControl w:val="0"/>
        <w:autoSpaceDE w:val="0"/>
        <w:autoSpaceDN w:val="0"/>
        <w:adjustRightInd w:val="0"/>
        <w:ind w:firstLine="540"/>
        <w:rPr>
          <w:rFonts w:ascii="Times New Roman CYR" w:hAnsi="Times New Roman CYR" w:cs="Times New Roman CYR"/>
          <w:i/>
          <w:iCs/>
          <w:sz w:val="22"/>
          <w:szCs w:val="22"/>
        </w:rPr>
      </w:pPr>
      <w:r>
        <w:rPr>
          <w:rFonts w:ascii="Times New Roman CYR" w:hAnsi="Times New Roman CYR" w:cs="Times New Roman CYR"/>
          <w:i/>
          <w:iCs/>
          <w:sz w:val="22"/>
          <w:szCs w:val="22"/>
        </w:rPr>
        <w:t>Кредитный рейтинг не присваивался.</w:t>
      </w:r>
    </w:p>
    <w:p w:rsidR="00415B0A" w:rsidRDefault="00415B0A">
      <w:pPr>
        <w:widowControl w:val="0"/>
        <w:autoSpaceDE w:val="0"/>
        <w:autoSpaceDN w:val="0"/>
        <w:adjustRightInd w:val="0"/>
        <w:ind w:firstLine="540"/>
        <w:rPr>
          <w:rFonts w:ascii="Times New Roman CYR" w:hAnsi="Times New Roman CYR" w:cs="Times New Roman CYR"/>
          <w:i/>
          <w:iCs/>
          <w:sz w:val="16"/>
          <w:szCs w:val="16"/>
        </w:rPr>
      </w:pPr>
    </w:p>
    <w:p w:rsidR="00415B0A" w:rsidRDefault="00415B0A">
      <w:pPr>
        <w:keepNext/>
        <w:widowControl w:val="0"/>
        <w:autoSpaceDE w:val="0"/>
        <w:autoSpaceDN w:val="0"/>
        <w:adjustRightInd w:val="0"/>
        <w:ind w:firstLine="540"/>
        <w:jc w:val="center"/>
        <w:rPr>
          <w:rFonts w:ascii="Times New Roman CYR" w:hAnsi="Times New Roman CYR" w:cs="Times New Roman CYR"/>
          <w:b/>
          <w:bCs/>
          <w:sz w:val="22"/>
          <w:szCs w:val="22"/>
        </w:rPr>
      </w:pPr>
      <w:r>
        <w:rPr>
          <w:rFonts w:ascii="Times New Roman CYR" w:hAnsi="Times New Roman CYR" w:cs="Times New Roman CYR"/>
          <w:b/>
          <w:bCs/>
          <w:sz w:val="22"/>
          <w:szCs w:val="22"/>
        </w:rPr>
        <w:t>8.2. Сведения о каждой категории (типе) акций эмитента</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widowControl w:val="0"/>
        <w:autoSpaceDE w:val="0"/>
        <w:autoSpaceDN w:val="0"/>
        <w:adjustRightInd w:val="0"/>
        <w:ind w:firstLine="485"/>
        <w:jc w:val="both"/>
        <w:rPr>
          <w:rFonts w:ascii="Times New Roman CYR" w:hAnsi="Times New Roman CYR" w:cs="Times New Roman CYR"/>
          <w:sz w:val="22"/>
          <w:szCs w:val="22"/>
        </w:rPr>
      </w:pPr>
      <w:r>
        <w:rPr>
          <w:rFonts w:ascii="Times New Roman CYR" w:hAnsi="Times New Roman CYR" w:cs="Times New Roman CYR"/>
          <w:sz w:val="22"/>
          <w:szCs w:val="22"/>
        </w:rPr>
        <w:t xml:space="preserve">Категория акций: </w:t>
      </w:r>
      <w:r>
        <w:rPr>
          <w:rFonts w:ascii="Times New Roman CYR" w:hAnsi="Times New Roman CYR" w:cs="Times New Roman CYR"/>
          <w:i/>
          <w:iCs/>
          <w:sz w:val="22"/>
          <w:szCs w:val="22"/>
        </w:rPr>
        <w:t>обыкновенные</w:t>
      </w:r>
    </w:p>
    <w:p w:rsidR="00415B0A" w:rsidRDefault="00415B0A">
      <w:pPr>
        <w:widowControl w:val="0"/>
        <w:autoSpaceDE w:val="0"/>
        <w:autoSpaceDN w:val="0"/>
        <w:adjustRightInd w:val="0"/>
        <w:ind w:firstLine="485"/>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Номинальная стоимость каждой акции: </w:t>
      </w:r>
      <w:r>
        <w:rPr>
          <w:rFonts w:ascii="Times New Roman CYR" w:hAnsi="Times New Roman CYR" w:cs="Times New Roman CYR"/>
          <w:i/>
          <w:iCs/>
          <w:sz w:val="22"/>
          <w:szCs w:val="22"/>
        </w:rPr>
        <w:t xml:space="preserve">1  руб. </w:t>
      </w:r>
    </w:p>
    <w:p w:rsidR="00415B0A" w:rsidRDefault="00415B0A">
      <w:pPr>
        <w:widowControl w:val="0"/>
        <w:autoSpaceDE w:val="0"/>
        <w:autoSpaceDN w:val="0"/>
        <w:adjustRightInd w:val="0"/>
        <w:ind w:firstLine="485"/>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Количество акций, находящихся в обращении: </w:t>
      </w:r>
      <w:r>
        <w:rPr>
          <w:rFonts w:ascii="Times New Roman CYR" w:hAnsi="Times New Roman CYR" w:cs="Times New Roman CYR"/>
          <w:i/>
          <w:iCs/>
          <w:sz w:val="22"/>
          <w:szCs w:val="22"/>
        </w:rPr>
        <w:t>6 477 шт.</w:t>
      </w:r>
    </w:p>
    <w:p w:rsidR="00415B0A" w:rsidRDefault="00415B0A">
      <w:pPr>
        <w:widowControl w:val="0"/>
        <w:autoSpaceDE w:val="0"/>
        <w:autoSpaceDN w:val="0"/>
        <w:adjustRightInd w:val="0"/>
        <w:ind w:firstLine="485"/>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Количество объявленных акций: </w:t>
      </w:r>
      <w:r>
        <w:rPr>
          <w:rFonts w:ascii="Times New Roman CYR" w:hAnsi="Times New Roman CYR" w:cs="Times New Roman CYR"/>
          <w:i/>
          <w:iCs/>
          <w:sz w:val="22"/>
          <w:szCs w:val="22"/>
        </w:rPr>
        <w:t>нет</w:t>
      </w:r>
    </w:p>
    <w:p w:rsidR="00415B0A" w:rsidRDefault="00415B0A">
      <w:pPr>
        <w:widowControl w:val="0"/>
        <w:autoSpaceDE w:val="0"/>
        <w:autoSpaceDN w:val="0"/>
        <w:adjustRightInd w:val="0"/>
        <w:ind w:firstLine="485"/>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Количество акций, находящихся на балансе эмитента: </w:t>
      </w:r>
      <w:r>
        <w:rPr>
          <w:rFonts w:ascii="Times New Roman CYR" w:hAnsi="Times New Roman CYR" w:cs="Times New Roman CYR"/>
          <w:i/>
          <w:iCs/>
          <w:sz w:val="22"/>
          <w:szCs w:val="22"/>
        </w:rPr>
        <w:t>нет</w:t>
      </w:r>
    </w:p>
    <w:p w:rsidR="00415B0A" w:rsidRDefault="00415B0A">
      <w:pPr>
        <w:widowControl w:val="0"/>
        <w:autoSpaceDE w:val="0"/>
        <w:autoSpaceDN w:val="0"/>
        <w:adjustRightInd w:val="0"/>
        <w:ind w:firstLine="485"/>
        <w:jc w:val="both"/>
        <w:rPr>
          <w:rFonts w:ascii="Times New Roman CYR" w:hAnsi="Times New Roman CYR" w:cs="Times New Roman CYR"/>
          <w:sz w:val="22"/>
          <w:szCs w:val="22"/>
        </w:rPr>
      </w:pPr>
      <w:r>
        <w:rPr>
          <w:rFonts w:ascii="Times New Roman CYR" w:hAnsi="Times New Roman CYR" w:cs="Times New Roman CYR"/>
          <w:sz w:val="22"/>
          <w:szCs w:val="22"/>
        </w:rPr>
        <w:t xml:space="preserve">Государственный регистрационный номер: </w:t>
      </w:r>
      <w:r>
        <w:rPr>
          <w:rFonts w:ascii="Times New Roman CYR" w:hAnsi="Times New Roman CYR" w:cs="Times New Roman CYR"/>
          <w:i/>
          <w:iCs/>
          <w:sz w:val="22"/>
          <w:szCs w:val="22"/>
        </w:rPr>
        <w:t>1-01-42314-А</w:t>
      </w:r>
    </w:p>
    <w:p w:rsidR="00415B0A" w:rsidRDefault="00415B0A">
      <w:pPr>
        <w:widowControl w:val="0"/>
        <w:autoSpaceDE w:val="0"/>
        <w:autoSpaceDN w:val="0"/>
        <w:adjustRightInd w:val="0"/>
        <w:ind w:firstLine="485"/>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Дата государственной регистрации: </w:t>
      </w:r>
      <w:r>
        <w:rPr>
          <w:rFonts w:ascii="Times New Roman CYR" w:hAnsi="Times New Roman CYR" w:cs="Times New Roman CYR"/>
          <w:i/>
          <w:iCs/>
          <w:sz w:val="22"/>
          <w:szCs w:val="22"/>
        </w:rPr>
        <w:t>02.02.2002г.</w:t>
      </w:r>
    </w:p>
    <w:p w:rsidR="00415B0A" w:rsidRDefault="00415B0A">
      <w:pPr>
        <w:widowControl w:val="0"/>
        <w:autoSpaceDE w:val="0"/>
        <w:autoSpaceDN w:val="0"/>
        <w:adjustRightInd w:val="0"/>
        <w:ind w:firstLine="485"/>
        <w:jc w:val="both"/>
        <w:rPr>
          <w:rFonts w:ascii="Times New Roman CYR" w:hAnsi="Times New Roman CYR" w:cs="Times New Roman CYR"/>
          <w:sz w:val="22"/>
          <w:szCs w:val="22"/>
        </w:rPr>
      </w:pPr>
      <w:r>
        <w:rPr>
          <w:rFonts w:ascii="Times New Roman CYR" w:hAnsi="Times New Roman CYR" w:cs="Times New Roman CYR"/>
          <w:sz w:val="22"/>
          <w:szCs w:val="22"/>
        </w:rPr>
        <w:t>Права, предоставляемые акциями и владельцам:</w:t>
      </w:r>
    </w:p>
    <w:p w:rsidR="00415B0A" w:rsidRDefault="00415B0A">
      <w:pPr>
        <w:widowControl w:val="0"/>
        <w:autoSpaceDE w:val="0"/>
        <w:autoSpaceDN w:val="0"/>
        <w:adjustRightInd w:val="0"/>
        <w:ind w:firstLine="485"/>
        <w:jc w:val="both"/>
        <w:rPr>
          <w:rFonts w:ascii="Times New Roman CYR" w:hAnsi="Times New Roman CYR" w:cs="Times New Roman CYR"/>
          <w:sz w:val="22"/>
          <w:szCs w:val="22"/>
        </w:rPr>
      </w:pPr>
      <w:r>
        <w:rPr>
          <w:rFonts w:ascii="Times New Roman CYR" w:hAnsi="Times New Roman CYR" w:cs="Times New Roman CYR"/>
          <w:sz w:val="22"/>
          <w:szCs w:val="22"/>
        </w:rPr>
        <w:t>В соответствии со ст. 31 Федерального закона «Об акционерных обществах» акционеры – владельцы обыкновенных акций общества могут участвовать в общем собрании акционеров с правом голоса по всем вопросам его компетенции, а также имеют право на получение дивидендов, а в случае ликвидации общества – право на получение части его имущества.</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Статья 7 Устава Общества:</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«..7.1. Акционеры, владельцы обыкновенных акций общества, могут в соответствии с Федеральным законом об АО и уставом общества участвовать лично или через полномочных представителей в общем собрании акционеров с правом голоса по всем вопросам его компетенции, а также имеют право на получение дивидендов.</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7.2. Каждый владелец обыкновенных акций имеет право продать свои акции без согласия других акционеров.</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7.3. Каждая обыкновенная акция общества предоставляет акционеру – ее владельцу одинаковый объем прав.</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 xml:space="preserve">7.4. В случае ликвидации общества, остающиеся после удостоверения требований кредиторов имущество общества, распределяется между держателями обыкновенных акций пропорционально доле их акций в общем количестве акций, выпущенных акционерным обществом. </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i/>
          <w:iCs/>
          <w:sz w:val="22"/>
          <w:szCs w:val="22"/>
        </w:rPr>
        <w:t>7.5. Акционеры общества не обязаны продавать принадлежащие им акции, которые самостоятельно или совместно со своими аффилированными лицами (лицом) приобрело 30 и более процентов размещенных обыкновенных акций открытого акционерного общества «Грязинский машиностроительный завод «Элеватормельмаш</w:t>
      </w:r>
      <w:r w:rsidR="007A568A">
        <w:rPr>
          <w:rFonts w:ascii="Times New Roman CYR" w:hAnsi="Times New Roman CYR" w:cs="Times New Roman CYR"/>
          <w:i/>
          <w:iCs/>
          <w:sz w:val="22"/>
          <w:szCs w:val="22"/>
        </w:rPr>
        <w:t>…</w:t>
      </w:r>
      <w:r>
        <w:rPr>
          <w:rFonts w:ascii="Times New Roman CYR" w:hAnsi="Times New Roman CYR" w:cs="Times New Roman CYR"/>
          <w:i/>
          <w:iCs/>
          <w:sz w:val="22"/>
          <w:szCs w:val="22"/>
        </w:rPr>
        <w:t>.»</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lastRenderedPageBreak/>
        <w:t>8.3. Сведения о предыдущих выпусках эмиссионных ценных бумаг эмитента, за исключением акций эмитента</w:t>
      </w:r>
    </w:p>
    <w:p w:rsidR="00415B0A" w:rsidRDefault="00415B0A">
      <w:pPr>
        <w:widowControl w:val="0"/>
        <w:autoSpaceDE w:val="0"/>
        <w:autoSpaceDN w:val="0"/>
        <w:adjustRightInd w:val="0"/>
        <w:ind w:firstLine="567"/>
        <w:jc w:val="center"/>
        <w:rPr>
          <w:rFonts w:ascii="Times New Roman CYR" w:hAnsi="Times New Roman CYR" w:cs="Times New Roman CYR"/>
          <w:b/>
          <w:bCs/>
          <w:sz w:val="16"/>
          <w:szCs w:val="16"/>
        </w:rPr>
      </w:pPr>
    </w:p>
    <w:p w:rsidR="00415B0A" w:rsidRDefault="00415B0A">
      <w:pPr>
        <w:widowControl w:val="0"/>
        <w:autoSpaceDE w:val="0"/>
        <w:autoSpaceDN w:val="0"/>
        <w:adjustRightInd w:val="0"/>
        <w:ind w:firstLine="567"/>
        <w:jc w:val="both"/>
        <w:rPr>
          <w:rFonts w:ascii="Times New Roman CYR" w:hAnsi="Times New Roman CYR" w:cs="Times New Roman CYR"/>
          <w:i/>
          <w:iCs/>
          <w:sz w:val="22"/>
          <w:szCs w:val="22"/>
        </w:rPr>
      </w:pPr>
      <w:r>
        <w:rPr>
          <w:rFonts w:ascii="Times New Roman CYR" w:hAnsi="Times New Roman CYR" w:cs="Times New Roman CYR"/>
          <w:i/>
          <w:iCs/>
          <w:sz w:val="22"/>
          <w:szCs w:val="22"/>
        </w:rPr>
        <w:t>Иных ценных бумаг, кроме акций, не выпускалось.</w:t>
      </w:r>
    </w:p>
    <w:p w:rsidR="00415B0A" w:rsidRDefault="00415B0A">
      <w:pPr>
        <w:widowControl w:val="0"/>
        <w:autoSpaceDE w:val="0"/>
        <w:autoSpaceDN w:val="0"/>
        <w:adjustRightInd w:val="0"/>
        <w:ind w:firstLine="567"/>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ind w:firstLine="540"/>
        <w:jc w:val="center"/>
        <w:rPr>
          <w:rFonts w:ascii="Times New Roman CYR" w:hAnsi="Times New Roman CYR" w:cs="Times New Roman CYR"/>
          <w:b/>
          <w:bCs/>
          <w:sz w:val="22"/>
          <w:szCs w:val="22"/>
        </w:rPr>
      </w:pPr>
      <w:r>
        <w:rPr>
          <w:rFonts w:ascii="Times New Roman CYR" w:hAnsi="Times New Roman CYR" w:cs="Times New Roman CYR"/>
          <w:b/>
          <w:bCs/>
          <w:sz w:val="22"/>
          <w:szCs w:val="22"/>
        </w:rPr>
        <w:t>8.4. Сведения о лице (лицах), предоставившем (предоставивших) обеспечение по облигациям выпуска</w:t>
      </w:r>
    </w:p>
    <w:p w:rsidR="00415B0A" w:rsidRDefault="00415B0A">
      <w:pPr>
        <w:widowControl w:val="0"/>
        <w:autoSpaceDE w:val="0"/>
        <w:autoSpaceDN w:val="0"/>
        <w:adjustRightInd w:val="0"/>
        <w:ind w:firstLine="567"/>
        <w:jc w:val="center"/>
        <w:rPr>
          <w:rFonts w:ascii="Times New Roman CYR" w:hAnsi="Times New Roman CYR" w:cs="Times New Roman CYR"/>
          <w:sz w:val="16"/>
          <w:szCs w:val="16"/>
        </w:rPr>
      </w:pPr>
    </w:p>
    <w:p w:rsidR="00415B0A" w:rsidRDefault="00415B0A">
      <w:pPr>
        <w:widowControl w:val="0"/>
        <w:autoSpaceDE w:val="0"/>
        <w:autoSpaceDN w:val="0"/>
        <w:adjustRightInd w:val="0"/>
        <w:ind w:firstLine="567"/>
        <w:jc w:val="both"/>
        <w:rPr>
          <w:rFonts w:ascii="Times New Roman CYR" w:hAnsi="Times New Roman CYR" w:cs="Times New Roman CYR"/>
          <w:i/>
          <w:iCs/>
          <w:sz w:val="22"/>
          <w:szCs w:val="22"/>
        </w:rPr>
      </w:pPr>
      <w:r>
        <w:rPr>
          <w:rFonts w:ascii="Times New Roman CYR" w:hAnsi="Times New Roman CYR" w:cs="Times New Roman CYR"/>
          <w:i/>
          <w:iCs/>
          <w:sz w:val="22"/>
          <w:szCs w:val="22"/>
        </w:rPr>
        <w:t>Облигации не выпускались.</w:t>
      </w:r>
    </w:p>
    <w:p w:rsidR="00415B0A" w:rsidRDefault="00415B0A">
      <w:pPr>
        <w:widowControl w:val="0"/>
        <w:autoSpaceDE w:val="0"/>
        <w:autoSpaceDN w:val="0"/>
        <w:adjustRightInd w:val="0"/>
        <w:ind w:firstLine="567"/>
        <w:jc w:val="both"/>
        <w:rPr>
          <w:rFonts w:ascii="Times New Roman CYR" w:hAnsi="Times New Roman CYR" w:cs="Times New Roman CYR"/>
          <w:i/>
          <w:iCs/>
          <w:sz w:val="16"/>
          <w:szCs w:val="16"/>
        </w:rPr>
      </w:pPr>
    </w:p>
    <w:p w:rsidR="00415B0A" w:rsidRDefault="00415B0A">
      <w:pPr>
        <w:keepNext/>
        <w:widowControl w:val="0"/>
        <w:autoSpaceDE w:val="0"/>
        <w:autoSpaceDN w:val="0"/>
        <w:adjustRightInd w:val="0"/>
        <w:ind w:firstLine="540"/>
        <w:jc w:val="center"/>
        <w:rPr>
          <w:rFonts w:ascii="Times New Roman CYR" w:hAnsi="Times New Roman CYR" w:cs="Times New Roman CYR"/>
          <w:b/>
          <w:bCs/>
          <w:sz w:val="22"/>
          <w:szCs w:val="22"/>
        </w:rPr>
      </w:pPr>
      <w:r>
        <w:rPr>
          <w:rFonts w:ascii="Times New Roman CYR" w:hAnsi="Times New Roman CYR" w:cs="Times New Roman CYR"/>
          <w:b/>
          <w:bCs/>
          <w:sz w:val="22"/>
          <w:szCs w:val="22"/>
        </w:rPr>
        <w:t>8.5. Условия обеспечения исполнения обязательств по облигациям выпуска</w:t>
      </w:r>
    </w:p>
    <w:p w:rsidR="00415B0A" w:rsidRDefault="00415B0A">
      <w:pPr>
        <w:widowControl w:val="0"/>
        <w:autoSpaceDE w:val="0"/>
        <w:autoSpaceDN w:val="0"/>
        <w:adjustRightInd w:val="0"/>
        <w:ind w:firstLine="567"/>
        <w:jc w:val="center"/>
        <w:rPr>
          <w:rFonts w:ascii="Times New Roman CYR" w:hAnsi="Times New Roman CYR" w:cs="Times New Roman CYR"/>
          <w:sz w:val="16"/>
          <w:szCs w:val="16"/>
        </w:rPr>
      </w:pPr>
    </w:p>
    <w:p w:rsidR="00415B0A" w:rsidRDefault="00415B0A">
      <w:pPr>
        <w:widowControl w:val="0"/>
        <w:autoSpaceDE w:val="0"/>
        <w:autoSpaceDN w:val="0"/>
        <w:adjustRightInd w:val="0"/>
        <w:ind w:firstLine="567"/>
        <w:jc w:val="both"/>
        <w:rPr>
          <w:rFonts w:ascii="Times New Roman CYR" w:hAnsi="Times New Roman CYR" w:cs="Times New Roman CYR"/>
          <w:i/>
          <w:iCs/>
          <w:sz w:val="22"/>
          <w:szCs w:val="22"/>
        </w:rPr>
      </w:pPr>
      <w:r>
        <w:rPr>
          <w:rFonts w:ascii="Times New Roman CYR" w:hAnsi="Times New Roman CYR" w:cs="Times New Roman CYR"/>
          <w:i/>
          <w:iCs/>
          <w:sz w:val="22"/>
          <w:szCs w:val="22"/>
        </w:rPr>
        <w:t>Облигации не выпускались.</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8.6. Сведения об организациях, осуществляющих учет прав на эмиссионные ценные бумаги эмитента</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Сведения о регистраторе: </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Полное фирменное наименование: </w:t>
      </w:r>
      <w:r>
        <w:rPr>
          <w:rFonts w:ascii="Times New Roman CYR" w:hAnsi="Times New Roman CYR" w:cs="Times New Roman CYR"/>
          <w:i/>
          <w:iCs/>
          <w:sz w:val="22"/>
          <w:szCs w:val="22"/>
        </w:rPr>
        <w:t>Тамбовский  филиал общества с ограниченной ответственностью «Реестр-РН»</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Сокращенное фирменное наименование: </w:t>
      </w:r>
      <w:r>
        <w:rPr>
          <w:rFonts w:ascii="Times New Roman CYR" w:hAnsi="Times New Roman CYR" w:cs="Times New Roman CYR"/>
          <w:i/>
          <w:iCs/>
          <w:sz w:val="22"/>
          <w:szCs w:val="22"/>
        </w:rPr>
        <w:t>Тамбовский филиал ООО «Реестр-РН»</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Место нахождения</w:t>
      </w:r>
      <w:r>
        <w:rPr>
          <w:rFonts w:ascii="Times New Roman CYR" w:hAnsi="Times New Roman CYR" w:cs="Times New Roman CYR"/>
          <w:i/>
          <w:iCs/>
          <w:sz w:val="22"/>
          <w:szCs w:val="22"/>
        </w:rPr>
        <w:t xml:space="preserve"> </w:t>
      </w:r>
      <w:r>
        <w:rPr>
          <w:rFonts w:ascii="Times New Roman CYR" w:hAnsi="Times New Roman CYR" w:cs="Times New Roman CYR"/>
          <w:sz w:val="22"/>
          <w:szCs w:val="22"/>
        </w:rPr>
        <w:t xml:space="preserve">Тамбовский филиала ООО «Реестр-РН»: </w:t>
      </w:r>
      <w:r>
        <w:rPr>
          <w:rFonts w:ascii="Times New Roman CYR" w:hAnsi="Times New Roman CYR" w:cs="Times New Roman CYR"/>
          <w:i/>
          <w:iCs/>
          <w:sz w:val="22"/>
          <w:szCs w:val="22"/>
        </w:rPr>
        <w:t>392002, г. Тамбов, ул. Советская, д. 34, офис 23</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Номер лицензии: </w:t>
      </w:r>
      <w:r>
        <w:rPr>
          <w:rFonts w:ascii="Times New Roman CYR" w:hAnsi="Times New Roman CYR" w:cs="Times New Roman CYR"/>
          <w:i/>
          <w:iCs/>
          <w:sz w:val="22"/>
          <w:szCs w:val="22"/>
        </w:rPr>
        <w:t>10-000-1-00330</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Дата выдачи лицензии</w:t>
      </w:r>
      <w:r>
        <w:rPr>
          <w:rFonts w:ascii="Times New Roman CYR" w:hAnsi="Times New Roman CYR" w:cs="Times New Roman CYR"/>
          <w:i/>
          <w:iCs/>
          <w:sz w:val="22"/>
          <w:szCs w:val="22"/>
        </w:rPr>
        <w:t>: 16 декабря 2004 г.</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Срок действия лицензии: </w:t>
      </w:r>
      <w:r>
        <w:rPr>
          <w:rFonts w:ascii="Times New Roman CYR" w:hAnsi="Times New Roman CYR" w:cs="Times New Roman CYR"/>
          <w:i/>
          <w:iCs/>
          <w:sz w:val="22"/>
          <w:szCs w:val="22"/>
        </w:rPr>
        <w:t>Без ограничения срока действия</w:t>
      </w:r>
    </w:p>
    <w:p w:rsidR="00415B0A" w:rsidRDefault="00415B0A">
      <w:pPr>
        <w:widowControl w:val="0"/>
        <w:autoSpaceDE w:val="0"/>
        <w:autoSpaceDN w:val="0"/>
        <w:adjustRightInd w:val="0"/>
        <w:ind w:firstLine="540"/>
        <w:jc w:val="both"/>
        <w:rPr>
          <w:rFonts w:ascii="Times New Roman CYR" w:hAnsi="Times New Roman CYR" w:cs="Times New Roman CYR"/>
          <w:i/>
          <w:iCs/>
          <w:sz w:val="22"/>
          <w:szCs w:val="22"/>
        </w:rPr>
      </w:pPr>
      <w:r>
        <w:rPr>
          <w:rFonts w:ascii="Times New Roman CYR" w:hAnsi="Times New Roman CYR" w:cs="Times New Roman CYR"/>
          <w:sz w:val="22"/>
          <w:szCs w:val="22"/>
        </w:rPr>
        <w:t xml:space="preserve">Орган, выдавший лицензию: </w:t>
      </w:r>
      <w:r>
        <w:rPr>
          <w:rFonts w:ascii="Times New Roman CYR" w:hAnsi="Times New Roman CYR" w:cs="Times New Roman CYR"/>
          <w:i/>
          <w:iCs/>
          <w:sz w:val="22"/>
          <w:szCs w:val="22"/>
        </w:rPr>
        <w:t>Федеральная служба по финансовым рынкам</w:t>
      </w:r>
    </w:p>
    <w:p w:rsidR="00415B0A" w:rsidRDefault="00415B0A">
      <w:pPr>
        <w:widowControl w:val="0"/>
        <w:autoSpaceDE w:val="0"/>
        <w:autoSpaceDN w:val="0"/>
        <w:adjustRightInd w:val="0"/>
        <w:ind w:firstLine="540"/>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8.7.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415B0A" w:rsidRDefault="00415B0A">
      <w:pPr>
        <w:widowControl w:val="0"/>
        <w:autoSpaceDE w:val="0"/>
        <w:autoSpaceDN w:val="0"/>
        <w:adjustRightInd w:val="0"/>
        <w:spacing w:after="120"/>
        <w:ind w:firstLine="561"/>
        <w:jc w:val="both"/>
        <w:rPr>
          <w:rFonts w:ascii="Times New Roman CYR" w:hAnsi="Times New Roman CYR" w:cs="Times New Roman CYR"/>
          <w:sz w:val="16"/>
          <w:szCs w:val="16"/>
        </w:rPr>
      </w:pPr>
    </w:p>
    <w:p w:rsidR="00415B0A" w:rsidRDefault="00415B0A">
      <w:pPr>
        <w:widowControl w:val="0"/>
        <w:autoSpaceDE w:val="0"/>
        <w:autoSpaceDN w:val="0"/>
        <w:adjustRightInd w:val="0"/>
        <w:spacing w:after="120"/>
        <w:ind w:firstLine="561"/>
        <w:jc w:val="both"/>
        <w:rPr>
          <w:rFonts w:ascii="Times New Roman CYR" w:hAnsi="Times New Roman CYR" w:cs="Times New Roman CYR"/>
          <w:sz w:val="22"/>
          <w:szCs w:val="22"/>
        </w:rPr>
      </w:pPr>
      <w:r>
        <w:rPr>
          <w:rFonts w:ascii="Times New Roman CYR" w:hAnsi="Times New Roman CYR" w:cs="Times New Roman CYR"/>
          <w:sz w:val="22"/>
          <w:szCs w:val="22"/>
        </w:rPr>
        <w:t>Основным законодательным актом, регулирующим вопросы импорта и экспорта капитала, является Федеральный закон от 10 декабря 2003 г. № 173-ФЗ «О валютном регулировании и валютном контроле».</w:t>
      </w:r>
    </w:p>
    <w:p w:rsidR="00415B0A" w:rsidRDefault="00415B0A">
      <w:pPr>
        <w:widowControl w:val="0"/>
        <w:autoSpaceDE w:val="0"/>
        <w:autoSpaceDN w:val="0"/>
        <w:adjustRightInd w:val="0"/>
        <w:spacing w:after="120"/>
        <w:ind w:firstLine="561"/>
        <w:jc w:val="both"/>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8.8. Описание порядка налогообложения доходов по размещенным и размещаемым эмиссионным ценным бумагам эмитента</w:t>
      </w:r>
    </w:p>
    <w:p w:rsidR="00415B0A" w:rsidRDefault="00415B0A">
      <w:pPr>
        <w:widowControl w:val="0"/>
        <w:autoSpaceDE w:val="0"/>
        <w:autoSpaceDN w:val="0"/>
        <w:adjustRightInd w:val="0"/>
        <w:spacing w:after="120"/>
        <w:ind w:firstLine="561"/>
        <w:jc w:val="both"/>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В соответствии с Главой 25 Налогового Кодекса РФ, налог на доходы юридических лиц </w:t>
      </w:r>
      <w:r w:rsidR="007A568A">
        <w:rPr>
          <w:rFonts w:ascii="Times New Roman CYR" w:hAnsi="Times New Roman CYR" w:cs="Times New Roman CYR"/>
          <w:sz w:val="22"/>
          <w:szCs w:val="22"/>
        </w:rPr>
        <w:t>–</w:t>
      </w:r>
      <w:r>
        <w:rPr>
          <w:rFonts w:ascii="Times New Roman CYR" w:hAnsi="Times New Roman CYR" w:cs="Times New Roman CYR"/>
          <w:sz w:val="22"/>
          <w:szCs w:val="22"/>
        </w:rPr>
        <w:t xml:space="preserve"> налоговых резидентов РФ, по размещаемым ценным бумагам в виде дивидендов взимается по ставке 9%; иностранных юридических лиц — нерезидентов РФ — по ставке 15%.</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Налоги с доходов в виде дивидендов взимаются у источника выплаты этих самых доходов и перечисляются в бюджет налоговым агентом, осуществившим выплату, в течение 10 дней со дня выплаты дохода.</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Сумма налога, подлежащая удержанию из доходов налогоплательщика </w:t>
      </w:r>
      <w:r w:rsidR="007A568A">
        <w:rPr>
          <w:rFonts w:ascii="Times New Roman CYR" w:hAnsi="Times New Roman CYR" w:cs="Times New Roman CYR"/>
          <w:sz w:val="22"/>
          <w:szCs w:val="22"/>
        </w:rPr>
        <w:t>–</w:t>
      </w:r>
      <w:r>
        <w:rPr>
          <w:rFonts w:ascii="Times New Roman CYR" w:hAnsi="Times New Roman CYR" w:cs="Times New Roman CYR"/>
          <w:sz w:val="22"/>
          <w:szCs w:val="22"/>
        </w:rPr>
        <w:t xml:space="preserve"> получателя дивидендов, исчисляется налоговым агентом исходя из общей суммы налога и доли каждого налогоплательщика в общей сумме дивидендов.</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Общая сумма налога определяется как произведение ставки налога и разницы между суммой дивидендов, подлежащих распределению между акционерами (участниками) в текущем налоговом периоде, уменьшенной на суммы дивидендов, подлежащих выплате налоговым агентом иностранным организациям и (или) физическим лицам, не являющимся резидентами Российской Федерации в текущем налоговом периоде, и суммой дивидендов, полученных самим налоговым агентом в текущем отчетном (налоговом) периоде и предыдущем отчетном (налоговом) периоде, если данные суммы дивидендов ранее не участвовали в расчете при определении облагаемого налогом дохода в виде </w:t>
      </w:r>
      <w:r>
        <w:rPr>
          <w:rFonts w:ascii="Times New Roman CYR" w:hAnsi="Times New Roman CYR" w:cs="Times New Roman CYR"/>
          <w:sz w:val="22"/>
          <w:szCs w:val="22"/>
        </w:rPr>
        <w:lastRenderedPageBreak/>
        <w:t>дивидендов. В случае, если полученная разница отрицательна, обязанность по уплате налога не возникает и возмещение из бюджета не производится</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В случае если российская организация </w:t>
      </w:r>
      <w:r w:rsidR="007A568A">
        <w:rPr>
          <w:rFonts w:ascii="Times New Roman CYR" w:hAnsi="Times New Roman CYR" w:cs="Times New Roman CYR"/>
          <w:sz w:val="22"/>
          <w:szCs w:val="22"/>
        </w:rPr>
        <w:t>–</w:t>
      </w:r>
      <w:r>
        <w:rPr>
          <w:rFonts w:ascii="Times New Roman CYR" w:hAnsi="Times New Roman CYR" w:cs="Times New Roman CYR"/>
          <w:sz w:val="22"/>
          <w:szCs w:val="22"/>
        </w:rPr>
        <w:t xml:space="preserve"> налоговый агент выплачивает дивиденды иностранной организации, налоговая база налогоплательщика </w:t>
      </w:r>
      <w:r w:rsidR="007A568A">
        <w:rPr>
          <w:rFonts w:ascii="Times New Roman CYR" w:hAnsi="Times New Roman CYR" w:cs="Times New Roman CYR"/>
          <w:sz w:val="22"/>
          <w:szCs w:val="22"/>
        </w:rPr>
        <w:t>–</w:t>
      </w:r>
      <w:r>
        <w:rPr>
          <w:rFonts w:ascii="Times New Roman CYR" w:hAnsi="Times New Roman CYR" w:cs="Times New Roman CYR"/>
          <w:sz w:val="22"/>
          <w:szCs w:val="22"/>
        </w:rPr>
        <w:t xml:space="preserve"> получателя дивидендов по каждой такой выплате определяется как сумма выплачиваемых дивидендов.</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В соответствии с Главой 23 ч.2 Налогового Кодекса РФ доходы физических лиц- налоговых резидентов РФ от долевого участия в деятельности организаций, полученных в виде дивидендов, облагаются налогом по ставке 9%; доходы физических лиц не являющихся налоговыми резидентами РФ- по ставке 30%.</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Обязанность удержать из доходов налогоплательщика сумму налога и уплатить ее в соответствующий бюджет возлагается на российскую организацию, являющуюся источником дохода налогоплательщика в виде дивидендов (налогового агента). Начисленная сумма налога удерживается непосредственно из доходов налогоплательщика при их фактической выплате 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и также для перечисления доходов со счетов налоговых агентов в банке на счета налогоплательщика, либо по его поручению на счета третьих лиц в банках.</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Общая сумма налога определяется как произведение ставки налога и разницы между суммой дивидендов, подлежащих распределению между акционерами (участниками) в текущем налоговом периоде, уменьшенной на суммы дивидендов, подлежащих выплате налоговым агентом иностранным организациям и (или) физическим лицам, не являющимся резидентами Российской Федерации в текущем налоговом периоде, и суммой дивидендов, полученных самим налоговым агентом в текущем отчетном (налоговом) периоде и предыдущем отчетном (налоговом) периоде, если данные суммы дивидендов ранее не участвовали в расчете при определении облагаемого налогом дохода в виде дивидендов. В случае, если полученная разница отрицательна, обязанность по уплате налога не возникает и возмещение из бюджета не производится</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В случае, если российская организация </w:t>
      </w:r>
      <w:r w:rsidR="007A568A">
        <w:rPr>
          <w:rFonts w:ascii="Times New Roman CYR" w:hAnsi="Times New Roman CYR" w:cs="Times New Roman CYR"/>
          <w:sz w:val="22"/>
          <w:szCs w:val="22"/>
        </w:rPr>
        <w:t>–</w:t>
      </w:r>
      <w:r>
        <w:rPr>
          <w:rFonts w:ascii="Times New Roman CYR" w:hAnsi="Times New Roman CYR" w:cs="Times New Roman CYR"/>
          <w:sz w:val="22"/>
          <w:szCs w:val="22"/>
        </w:rPr>
        <w:t xml:space="preserve"> налоговый агент выплачивает дивиденды физическому лицу, не являющемуся резидентом Российской Федерации, налоговая база налогоплательщика </w:t>
      </w:r>
      <w:r w:rsidR="007A568A">
        <w:rPr>
          <w:rFonts w:ascii="Times New Roman CYR" w:hAnsi="Times New Roman CYR" w:cs="Times New Roman CYR"/>
          <w:sz w:val="22"/>
          <w:szCs w:val="22"/>
        </w:rPr>
        <w:t>–</w:t>
      </w:r>
      <w:r>
        <w:rPr>
          <w:rFonts w:ascii="Times New Roman CYR" w:hAnsi="Times New Roman CYR" w:cs="Times New Roman CYR"/>
          <w:sz w:val="22"/>
          <w:szCs w:val="22"/>
        </w:rPr>
        <w:t xml:space="preserve"> получателя дивидендов по каждой такой выплате определяется как сумма выплачиваемых дивидендов.</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В соответствии с пунктом 1 статьи 284 Главы 25 Налогового Кодекса РФ, доходы юридических лиц </w:t>
      </w:r>
      <w:r w:rsidR="007A568A">
        <w:rPr>
          <w:rFonts w:ascii="Times New Roman CYR" w:hAnsi="Times New Roman CYR" w:cs="Times New Roman CYR"/>
          <w:sz w:val="22"/>
          <w:szCs w:val="22"/>
        </w:rPr>
        <w:t>–</w:t>
      </w:r>
      <w:r>
        <w:rPr>
          <w:rFonts w:ascii="Times New Roman CYR" w:hAnsi="Times New Roman CYR" w:cs="Times New Roman CYR"/>
          <w:sz w:val="22"/>
          <w:szCs w:val="22"/>
        </w:rPr>
        <w:t xml:space="preserve">налоговых резидентов РФ от операций по последующей реализации размещаемых ценных бумаг облагаются налогом на прибыль по ставке 24% (Федеральный бюджет </w:t>
      </w:r>
      <w:r w:rsidR="007A568A">
        <w:rPr>
          <w:rFonts w:ascii="Times New Roman CYR" w:hAnsi="Times New Roman CYR" w:cs="Times New Roman CYR"/>
          <w:sz w:val="22"/>
          <w:szCs w:val="22"/>
        </w:rPr>
        <w:t>–</w:t>
      </w:r>
      <w:r>
        <w:rPr>
          <w:rFonts w:ascii="Times New Roman CYR" w:hAnsi="Times New Roman CYR" w:cs="Times New Roman CYR"/>
          <w:sz w:val="22"/>
          <w:szCs w:val="22"/>
        </w:rPr>
        <w:t xml:space="preserve"> 6,5%, бюджеты субъектов РФ </w:t>
      </w:r>
      <w:r w:rsidR="007A568A">
        <w:rPr>
          <w:rFonts w:ascii="Times New Roman CYR" w:hAnsi="Times New Roman CYR" w:cs="Times New Roman CYR"/>
          <w:sz w:val="22"/>
          <w:szCs w:val="22"/>
        </w:rPr>
        <w:t>–</w:t>
      </w:r>
      <w:r>
        <w:rPr>
          <w:rFonts w:ascii="Times New Roman CYR" w:hAnsi="Times New Roman CYR" w:cs="Times New Roman CYR"/>
          <w:sz w:val="22"/>
          <w:szCs w:val="22"/>
        </w:rPr>
        <w:t xml:space="preserve"> 17,5%, при понижении для отдельных категорий налогоплательщиков указанная налоговая ставка, подлежащая зачислению в бюджеты субъектов РФ, не может быть ниже 13,5%). Ставка налога для иностранных юридических лиц-нерезидентов, получающих доходы от источников, находящихся на территории РФ </w:t>
      </w:r>
      <w:r w:rsidR="007A568A">
        <w:rPr>
          <w:rFonts w:ascii="Times New Roman CYR" w:hAnsi="Times New Roman CYR" w:cs="Times New Roman CYR"/>
          <w:sz w:val="22"/>
          <w:szCs w:val="22"/>
        </w:rPr>
        <w:t>–</w:t>
      </w:r>
      <w:r>
        <w:rPr>
          <w:rFonts w:ascii="Times New Roman CYR" w:hAnsi="Times New Roman CYR" w:cs="Times New Roman CYR"/>
          <w:sz w:val="22"/>
          <w:szCs w:val="22"/>
        </w:rPr>
        <w:t xml:space="preserve"> 20% (Федеральный бюджет).</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В соответствии с Главой 23 ч.2 Налогового Кодекса РФ налог с доходов физических лиц — налоговых резидентов РФ от последующей реализации размещаемых ценных бумаг взимается по ставке 13%; физических лиц, не являющихся налоговыми резидентами РФ—по ставке 30%.</w:t>
      </w: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В дальнейшем, при обращении ценных бумаг, порядок налогообложения доходов по размещаемым ценным бумагам может изменяться, в соответствии с законодательством РФ.</w:t>
      </w:r>
    </w:p>
    <w:p w:rsidR="00415B0A" w:rsidRDefault="00415B0A">
      <w:pPr>
        <w:widowControl w:val="0"/>
        <w:autoSpaceDE w:val="0"/>
        <w:autoSpaceDN w:val="0"/>
        <w:adjustRightInd w:val="0"/>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color w:val="000000"/>
          <w:sz w:val="22"/>
          <w:szCs w:val="22"/>
        </w:rPr>
      </w:pPr>
      <w:r>
        <w:rPr>
          <w:rFonts w:ascii="Times New Roman CYR" w:hAnsi="Times New Roman CYR" w:cs="Times New Roman CYR"/>
          <w:b/>
          <w:bCs/>
          <w:color w:val="000000"/>
          <w:sz w:val="22"/>
          <w:szCs w:val="22"/>
        </w:rPr>
        <w:t>8.9. Сведения об объявленных (начисленных) и о выплаченных дивидендах по акциям эмитента, а также о доходах по облигациям эмитента</w:t>
      </w:r>
    </w:p>
    <w:p w:rsidR="00415B0A" w:rsidRDefault="00415B0A">
      <w:pPr>
        <w:widowControl w:val="0"/>
        <w:autoSpaceDE w:val="0"/>
        <w:autoSpaceDN w:val="0"/>
        <w:adjustRightInd w:val="0"/>
        <w:jc w:val="center"/>
        <w:rPr>
          <w:rFonts w:ascii="Times New Roman CYR" w:hAnsi="Times New Roman CYR" w:cs="Times New Roman CYR"/>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22"/>
          <w:szCs w:val="22"/>
        </w:rPr>
      </w:pPr>
      <w:r>
        <w:rPr>
          <w:rFonts w:ascii="Times New Roman CYR" w:hAnsi="Times New Roman CYR" w:cs="Times New Roman CYR"/>
          <w:sz w:val="22"/>
          <w:szCs w:val="22"/>
        </w:rPr>
        <w:t xml:space="preserve">Категория акций: </w:t>
      </w:r>
      <w:r>
        <w:rPr>
          <w:rFonts w:ascii="Times New Roman CYR" w:hAnsi="Times New Roman CYR" w:cs="Times New Roman CYR"/>
          <w:i/>
          <w:iCs/>
          <w:sz w:val="22"/>
          <w:szCs w:val="22"/>
        </w:rPr>
        <w:t>акции обыкновенные</w:t>
      </w:r>
    </w:p>
    <w:p w:rsidR="00415B0A" w:rsidRDefault="00415B0A">
      <w:pPr>
        <w:widowControl w:val="0"/>
        <w:autoSpaceDE w:val="0"/>
        <w:autoSpaceDN w:val="0"/>
        <w:adjustRightInd w:val="0"/>
        <w:ind w:firstLine="540"/>
        <w:jc w:val="both"/>
        <w:rPr>
          <w:rFonts w:ascii="Times New Roman CYR" w:hAnsi="Times New Roman CYR" w:cs="Times New Roman CYR"/>
          <w:sz w:val="16"/>
          <w:szCs w:val="16"/>
        </w:rPr>
      </w:pPr>
    </w:p>
    <w:tbl>
      <w:tblPr>
        <w:tblW w:w="0" w:type="auto"/>
        <w:jc w:val="center"/>
        <w:tblLayout w:type="fixed"/>
        <w:tblLook w:val="0000"/>
      </w:tblPr>
      <w:tblGrid>
        <w:gridCol w:w="828"/>
        <w:gridCol w:w="1098"/>
        <w:gridCol w:w="1688"/>
        <w:gridCol w:w="1393"/>
        <w:gridCol w:w="1125"/>
        <w:gridCol w:w="1259"/>
        <w:gridCol w:w="2010"/>
        <w:gridCol w:w="922"/>
      </w:tblGrid>
      <w:tr w:rsidR="00415B0A">
        <w:tblPrEx>
          <w:tblCellMar>
            <w:top w:w="0" w:type="dxa"/>
            <w:bottom w:w="0" w:type="dxa"/>
          </w:tblCellMar>
        </w:tblPrEx>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Диви-денды за пери-од:</w:t>
            </w:r>
          </w:p>
        </w:tc>
        <w:tc>
          <w:tcPr>
            <w:tcW w:w="109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Размер объяв-ленных дивиден-дов, руб.</w:t>
            </w:r>
          </w:p>
        </w:tc>
        <w:tc>
          <w:tcPr>
            <w:tcW w:w="168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Орган управления, принявший решение о выплате дивидендов</w:t>
            </w:r>
          </w:p>
        </w:tc>
        <w:tc>
          <w:tcPr>
            <w:tcW w:w="1393"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Дата общего собрания, на котором принято решение о выплате</w:t>
            </w:r>
          </w:p>
        </w:tc>
        <w:tc>
          <w:tcPr>
            <w:tcW w:w="112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Номер протокола собрания</w:t>
            </w:r>
          </w:p>
        </w:tc>
        <w:tc>
          <w:tcPr>
            <w:tcW w:w="125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Срок выплаты дивиде-ндов</w:t>
            </w:r>
          </w:p>
        </w:tc>
        <w:tc>
          <w:tcPr>
            <w:tcW w:w="201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Форма и условия выплаты</w:t>
            </w:r>
          </w:p>
        </w:tc>
        <w:tc>
          <w:tcPr>
            <w:tcW w:w="922"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b/>
                <w:bCs/>
                <w:sz w:val="18"/>
                <w:szCs w:val="18"/>
              </w:rPr>
            </w:pPr>
            <w:r>
              <w:rPr>
                <w:rFonts w:ascii="Times New Roman CYR" w:hAnsi="Times New Roman CYR" w:cs="Times New Roman CYR"/>
                <w:b/>
                <w:bCs/>
                <w:sz w:val="18"/>
                <w:szCs w:val="18"/>
              </w:rPr>
              <w:t>Общий размер диви-дендов, руб.</w:t>
            </w:r>
          </w:p>
        </w:tc>
      </w:tr>
      <w:tr w:rsidR="00415B0A">
        <w:tblPrEx>
          <w:tblCellMar>
            <w:top w:w="0" w:type="dxa"/>
            <w:bottom w:w="0" w:type="dxa"/>
          </w:tblCellMar>
        </w:tblPrEx>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2004г.</w:t>
            </w:r>
          </w:p>
        </w:tc>
        <w:tc>
          <w:tcPr>
            <w:tcW w:w="109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Не выпла-</w:t>
            </w:r>
            <w:r>
              <w:rPr>
                <w:rFonts w:ascii="Times New Roman CYR" w:hAnsi="Times New Roman CYR" w:cs="Times New Roman CYR"/>
                <w:sz w:val="18"/>
                <w:szCs w:val="18"/>
              </w:rPr>
              <w:lastRenderedPageBreak/>
              <w:t>чивать</w:t>
            </w:r>
          </w:p>
        </w:tc>
        <w:tc>
          <w:tcPr>
            <w:tcW w:w="168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lastRenderedPageBreak/>
              <w:t xml:space="preserve">Общее собрание </w:t>
            </w:r>
            <w:r>
              <w:rPr>
                <w:rFonts w:ascii="Times New Roman CYR" w:hAnsi="Times New Roman CYR" w:cs="Times New Roman CYR"/>
                <w:sz w:val="18"/>
                <w:szCs w:val="18"/>
              </w:rPr>
              <w:lastRenderedPageBreak/>
              <w:t>акционеров</w:t>
            </w:r>
          </w:p>
        </w:tc>
        <w:tc>
          <w:tcPr>
            <w:tcW w:w="1393"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lastRenderedPageBreak/>
              <w:t>16.04.2004</w:t>
            </w:r>
          </w:p>
        </w:tc>
        <w:tc>
          <w:tcPr>
            <w:tcW w:w="112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56</w:t>
            </w:r>
          </w:p>
        </w:tc>
        <w:tc>
          <w:tcPr>
            <w:tcW w:w="125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c>
          <w:tcPr>
            <w:tcW w:w="201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c>
          <w:tcPr>
            <w:tcW w:w="922"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r>
      <w:tr w:rsidR="00415B0A">
        <w:tblPrEx>
          <w:tblCellMar>
            <w:top w:w="0" w:type="dxa"/>
            <w:bottom w:w="0" w:type="dxa"/>
          </w:tblCellMar>
        </w:tblPrEx>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lastRenderedPageBreak/>
              <w:t>2005 г.</w:t>
            </w:r>
          </w:p>
        </w:tc>
        <w:tc>
          <w:tcPr>
            <w:tcW w:w="109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Не выпла-чивать</w:t>
            </w:r>
          </w:p>
        </w:tc>
        <w:tc>
          <w:tcPr>
            <w:tcW w:w="168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Общее собрание акционеров</w:t>
            </w:r>
          </w:p>
        </w:tc>
        <w:tc>
          <w:tcPr>
            <w:tcW w:w="1393"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22.04.2005</w:t>
            </w:r>
          </w:p>
        </w:tc>
        <w:tc>
          <w:tcPr>
            <w:tcW w:w="112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60</w:t>
            </w:r>
          </w:p>
        </w:tc>
        <w:tc>
          <w:tcPr>
            <w:tcW w:w="125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c>
          <w:tcPr>
            <w:tcW w:w="201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c>
          <w:tcPr>
            <w:tcW w:w="922"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r>
      <w:tr w:rsidR="00415B0A">
        <w:tblPrEx>
          <w:tblCellMar>
            <w:top w:w="0" w:type="dxa"/>
            <w:bottom w:w="0" w:type="dxa"/>
          </w:tblCellMar>
        </w:tblPrEx>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2006 г.</w:t>
            </w:r>
          </w:p>
        </w:tc>
        <w:tc>
          <w:tcPr>
            <w:tcW w:w="109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Не выпла-чивать</w:t>
            </w:r>
          </w:p>
        </w:tc>
        <w:tc>
          <w:tcPr>
            <w:tcW w:w="168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Общее собрание акционеров</w:t>
            </w:r>
          </w:p>
        </w:tc>
        <w:tc>
          <w:tcPr>
            <w:tcW w:w="1393"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28.04.2006</w:t>
            </w:r>
          </w:p>
        </w:tc>
        <w:tc>
          <w:tcPr>
            <w:tcW w:w="112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65</w:t>
            </w:r>
          </w:p>
        </w:tc>
        <w:tc>
          <w:tcPr>
            <w:tcW w:w="125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c>
          <w:tcPr>
            <w:tcW w:w="201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c>
          <w:tcPr>
            <w:tcW w:w="922"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r>
      <w:tr w:rsidR="00415B0A">
        <w:tblPrEx>
          <w:tblCellMar>
            <w:top w:w="0" w:type="dxa"/>
            <w:bottom w:w="0" w:type="dxa"/>
          </w:tblCellMar>
        </w:tblPrEx>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2007 г.</w:t>
            </w:r>
          </w:p>
        </w:tc>
        <w:tc>
          <w:tcPr>
            <w:tcW w:w="109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Не выпла-чивать</w:t>
            </w:r>
          </w:p>
        </w:tc>
        <w:tc>
          <w:tcPr>
            <w:tcW w:w="168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Общее собрание акционеров</w:t>
            </w:r>
          </w:p>
        </w:tc>
        <w:tc>
          <w:tcPr>
            <w:tcW w:w="1393"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27.04.2007</w:t>
            </w:r>
          </w:p>
        </w:tc>
        <w:tc>
          <w:tcPr>
            <w:tcW w:w="112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69</w:t>
            </w:r>
          </w:p>
        </w:tc>
        <w:tc>
          <w:tcPr>
            <w:tcW w:w="125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c>
          <w:tcPr>
            <w:tcW w:w="201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c>
          <w:tcPr>
            <w:tcW w:w="922"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r>
      <w:tr w:rsidR="00415B0A">
        <w:tblPrEx>
          <w:tblCellMar>
            <w:top w:w="0" w:type="dxa"/>
            <w:bottom w:w="0" w:type="dxa"/>
          </w:tblCellMar>
        </w:tblPrEx>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2008 г.</w:t>
            </w:r>
          </w:p>
        </w:tc>
        <w:tc>
          <w:tcPr>
            <w:tcW w:w="109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Не выпла-чивать</w:t>
            </w:r>
          </w:p>
        </w:tc>
        <w:tc>
          <w:tcPr>
            <w:tcW w:w="1688"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Общее собрание акционеров</w:t>
            </w:r>
          </w:p>
        </w:tc>
        <w:tc>
          <w:tcPr>
            <w:tcW w:w="1393"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18.04.2008</w:t>
            </w:r>
          </w:p>
        </w:tc>
        <w:tc>
          <w:tcPr>
            <w:tcW w:w="1125"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72</w:t>
            </w:r>
          </w:p>
        </w:tc>
        <w:tc>
          <w:tcPr>
            <w:tcW w:w="1259"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c>
          <w:tcPr>
            <w:tcW w:w="2010"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c>
          <w:tcPr>
            <w:tcW w:w="922" w:type="dxa"/>
            <w:tcBorders>
              <w:top w:val="single" w:sz="6" w:space="0" w:color="auto"/>
              <w:left w:val="single" w:sz="6" w:space="0" w:color="auto"/>
              <w:bottom w:val="single" w:sz="6" w:space="0" w:color="auto"/>
              <w:right w:val="single" w:sz="6" w:space="0" w:color="auto"/>
            </w:tcBorders>
            <w:vAlign w:val="center"/>
          </w:tcPr>
          <w:p w:rsidR="00415B0A" w:rsidRDefault="00415B0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r>
      <w:tr w:rsidR="007A568A">
        <w:tblPrEx>
          <w:tblCellMar>
            <w:top w:w="0" w:type="dxa"/>
            <w:bottom w:w="0" w:type="dxa"/>
          </w:tblCellMar>
        </w:tblPrEx>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7A568A" w:rsidRDefault="007A568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 xml:space="preserve">2009 г. </w:t>
            </w:r>
          </w:p>
        </w:tc>
        <w:tc>
          <w:tcPr>
            <w:tcW w:w="1098" w:type="dxa"/>
            <w:tcBorders>
              <w:top w:val="single" w:sz="6" w:space="0" w:color="auto"/>
              <w:left w:val="single" w:sz="6" w:space="0" w:color="auto"/>
              <w:bottom w:val="single" w:sz="6" w:space="0" w:color="auto"/>
              <w:right w:val="single" w:sz="6" w:space="0" w:color="auto"/>
            </w:tcBorders>
            <w:vAlign w:val="center"/>
          </w:tcPr>
          <w:p w:rsidR="007A568A" w:rsidRDefault="007A568A">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Не выпла-чивать</w:t>
            </w:r>
          </w:p>
        </w:tc>
        <w:tc>
          <w:tcPr>
            <w:tcW w:w="1688" w:type="dxa"/>
            <w:tcBorders>
              <w:top w:val="single" w:sz="6" w:space="0" w:color="auto"/>
              <w:left w:val="single" w:sz="6" w:space="0" w:color="auto"/>
              <w:bottom w:val="single" w:sz="6" w:space="0" w:color="auto"/>
              <w:right w:val="single" w:sz="6" w:space="0" w:color="auto"/>
            </w:tcBorders>
            <w:vAlign w:val="center"/>
          </w:tcPr>
          <w:p w:rsidR="007A568A" w:rsidRDefault="007A568A">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Общее собрание акционеров</w:t>
            </w:r>
          </w:p>
        </w:tc>
        <w:tc>
          <w:tcPr>
            <w:tcW w:w="1393" w:type="dxa"/>
            <w:tcBorders>
              <w:top w:val="single" w:sz="6" w:space="0" w:color="auto"/>
              <w:left w:val="single" w:sz="6" w:space="0" w:color="auto"/>
              <w:bottom w:val="single" w:sz="6" w:space="0" w:color="auto"/>
              <w:right w:val="single" w:sz="6" w:space="0" w:color="auto"/>
            </w:tcBorders>
            <w:vAlign w:val="center"/>
          </w:tcPr>
          <w:p w:rsidR="007A568A" w:rsidRDefault="007A568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24.04.2009</w:t>
            </w:r>
          </w:p>
        </w:tc>
        <w:tc>
          <w:tcPr>
            <w:tcW w:w="1125" w:type="dxa"/>
            <w:tcBorders>
              <w:top w:val="single" w:sz="6" w:space="0" w:color="auto"/>
              <w:left w:val="single" w:sz="6" w:space="0" w:color="auto"/>
              <w:bottom w:val="single" w:sz="6" w:space="0" w:color="auto"/>
              <w:right w:val="single" w:sz="6" w:space="0" w:color="auto"/>
            </w:tcBorders>
            <w:vAlign w:val="center"/>
          </w:tcPr>
          <w:p w:rsidR="007A568A" w:rsidRDefault="007A568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75</w:t>
            </w:r>
          </w:p>
        </w:tc>
        <w:tc>
          <w:tcPr>
            <w:tcW w:w="1259" w:type="dxa"/>
            <w:tcBorders>
              <w:top w:val="single" w:sz="6" w:space="0" w:color="auto"/>
              <w:left w:val="single" w:sz="6" w:space="0" w:color="auto"/>
              <w:bottom w:val="single" w:sz="6" w:space="0" w:color="auto"/>
              <w:right w:val="single" w:sz="6" w:space="0" w:color="auto"/>
            </w:tcBorders>
            <w:vAlign w:val="center"/>
          </w:tcPr>
          <w:p w:rsidR="007A568A" w:rsidRDefault="007A568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c>
          <w:tcPr>
            <w:tcW w:w="2010" w:type="dxa"/>
            <w:tcBorders>
              <w:top w:val="single" w:sz="6" w:space="0" w:color="auto"/>
              <w:left w:val="single" w:sz="6" w:space="0" w:color="auto"/>
              <w:bottom w:val="single" w:sz="6" w:space="0" w:color="auto"/>
              <w:right w:val="single" w:sz="6" w:space="0" w:color="auto"/>
            </w:tcBorders>
            <w:vAlign w:val="center"/>
          </w:tcPr>
          <w:p w:rsidR="007A568A" w:rsidRDefault="007A568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c>
          <w:tcPr>
            <w:tcW w:w="922" w:type="dxa"/>
            <w:tcBorders>
              <w:top w:val="single" w:sz="6" w:space="0" w:color="auto"/>
              <w:left w:val="single" w:sz="6" w:space="0" w:color="auto"/>
              <w:bottom w:val="single" w:sz="6" w:space="0" w:color="auto"/>
              <w:right w:val="single" w:sz="6" w:space="0" w:color="auto"/>
            </w:tcBorders>
            <w:vAlign w:val="center"/>
          </w:tcPr>
          <w:p w:rsidR="007A568A" w:rsidRDefault="007A568A">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w:t>
            </w:r>
          </w:p>
        </w:tc>
      </w:tr>
      <w:tr w:rsidR="00A8627F">
        <w:tblPrEx>
          <w:tblCellMar>
            <w:top w:w="0" w:type="dxa"/>
            <w:bottom w:w="0" w:type="dxa"/>
          </w:tblCellMar>
        </w:tblPrEx>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A8627F" w:rsidRDefault="00A8627F">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2010 г.</w:t>
            </w:r>
          </w:p>
          <w:p w:rsidR="00A8627F" w:rsidRDefault="00A8627F">
            <w:pPr>
              <w:widowControl w:val="0"/>
              <w:autoSpaceDE w:val="0"/>
              <w:autoSpaceDN w:val="0"/>
              <w:adjustRightInd w:val="0"/>
              <w:jc w:val="center"/>
              <w:rPr>
                <w:rFonts w:ascii="Times New Roman CYR" w:hAnsi="Times New Roman CYR" w:cs="Times New Roman CYR"/>
                <w:sz w:val="18"/>
                <w:szCs w:val="18"/>
              </w:rPr>
            </w:pPr>
          </w:p>
        </w:tc>
        <w:tc>
          <w:tcPr>
            <w:tcW w:w="1098" w:type="dxa"/>
            <w:tcBorders>
              <w:top w:val="single" w:sz="6" w:space="0" w:color="auto"/>
              <w:left w:val="single" w:sz="6" w:space="0" w:color="auto"/>
              <w:bottom w:val="single" w:sz="6" w:space="0" w:color="auto"/>
              <w:right w:val="single" w:sz="6" w:space="0" w:color="auto"/>
            </w:tcBorders>
            <w:vAlign w:val="center"/>
          </w:tcPr>
          <w:p w:rsidR="00A8627F" w:rsidRDefault="00A8627F">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Не выпла-</w:t>
            </w:r>
          </w:p>
          <w:p w:rsidR="00A8627F" w:rsidRDefault="00A8627F">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чмвать</w:t>
            </w:r>
          </w:p>
        </w:tc>
        <w:tc>
          <w:tcPr>
            <w:tcW w:w="1688" w:type="dxa"/>
            <w:tcBorders>
              <w:top w:val="single" w:sz="6" w:space="0" w:color="auto"/>
              <w:left w:val="single" w:sz="6" w:space="0" w:color="auto"/>
              <w:bottom w:val="single" w:sz="6" w:space="0" w:color="auto"/>
              <w:right w:val="single" w:sz="6" w:space="0" w:color="auto"/>
            </w:tcBorders>
            <w:vAlign w:val="center"/>
          </w:tcPr>
          <w:p w:rsidR="00A8627F" w:rsidRDefault="00A8627F">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Общее собрание</w:t>
            </w:r>
          </w:p>
          <w:p w:rsidR="00A8627F" w:rsidRDefault="00A8627F">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акционеров</w:t>
            </w:r>
          </w:p>
        </w:tc>
        <w:tc>
          <w:tcPr>
            <w:tcW w:w="1393" w:type="dxa"/>
            <w:tcBorders>
              <w:top w:val="single" w:sz="6" w:space="0" w:color="auto"/>
              <w:left w:val="single" w:sz="6" w:space="0" w:color="auto"/>
              <w:bottom w:val="single" w:sz="6" w:space="0" w:color="auto"/>
              <w:right w:val="single" w:sz="6" w:space="0" w:color="auto"/>
            </w:tcBorders>
            <w:vAlign w:val="center"/>
          </w:tcPr>
          <w:p w:rsidR="00A8627F" w:rsidRDefault="00A8627F">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23.04.2010</w:t>
            </w:r>
          </w:p>
        </w:tc>
        <w:tc>
          <w:tcPr>
            <w:tcW w:w="1125" w:type="dxa"/>
            <w:tcBorders>
              <w:top w:val="single" w:sz="6" w:space="0" w:color="auto"/>
              <w:left w:val="single" w:sz="6" w:space="0" w:color="auto"/>
              <w:bottom w:val="single" w:sz="6" w:space="0" w:color="auto"/>
              <w:right w:val="single" w:sz="6" w:space="0" w:color="auto"/>
            </w:tcBorders>
            <w:vAlign w:val="center"/>
          </w:tcPr>
          <w:p w:rsidR="00A8627F" w:rsidRDefault="00A8627F">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79</w:t>
            </w:r>
          </w:p>
        </w:tc>
        <w:tc>
          <w:tcPr>
            <w:tcW w:w="1259" w:type="dxa"/>
            <w:tcBorders>
              <w:top w:val="single" w:sz="6" w:space="0" w:color="auto"/>
              <w:left w:val="single" w:sz="6" w:space="0" w:color="auto"/>
              <w:bottom w:val="single" w:sz="6" w:space="0" w:color="auto"/>
              <w:right w:val="single" w:sz="6" w:space="0" w:color="auto"/>
            </w:tcBorders>
            <w:vAlign w:val="center"/>
          </w:tcPr>
          <w:p w:rsidR="00A8627F" w:rsidRDefault="00A8627F">
            <w:pPr>
              <w:widowControl w:val="0"/>
              <w:autoSpaceDE w:val="0"/>
              <w:autoSpaceDN w:val="0"/>
              <w:adjustRightInd w:val="0"/>
              <w:jc w:val="center"/>
              <w:rPr>
                <w:rFonts w:ascii="Times New Roman CYR" w:hAnsi="Times New Roman CYR" w:cs="Times New Roman CYR"/>
                <w:sz w:val="18"/>
                <w:szCs w:val="18"/>
              </w:rPr>
            </w:pPr>
          </w:p>
        </w:tc>
        <w:tc>
          <w:tcPr>
            <w:tcW w:w="2010" w:type="dxa"/>
            <w:tcBorders>
              <w:top w:val="single" w:sz="6" w:space="0" w:color="auto"/>
              <w:left w:val="single" w:sz="6" w:space="0" w:color="auto"/>
              <w:bottom w:val="single" w:sz="6" w:space="0" w:color="auto"/>
              <w:right w:val="single" w:sz="6" w:space="0" w:color="auto"/>
            </w:tcBorders>
            <w:vAlign w:val="center"/>
          </w:tcPr>
          <w:p w:rsidR="00A8627F" w:rsidRDefault="00A8627F">
            <w:pPr>
              <w:widowControl w:val="0"/>
              <w:autoSpaceDE w:val="0"/>
              <w:autoSpaceDN w:val="0"/>
              <w:adjustRightInd w:val="0"/>
              <w:jc w:val="center"/>
              <w:rPr>
                <w:rFonts w:ascii="Times New Roman CYR" w:hAnsi="Times New Roman CYR" w:cs="Times New Roman CYR"/>
                <w:sz w:val="18"/>
                <w:szCs w:val="18"/>
              </w:rPr>
            </w:pPr>
          </w:p>
        </w:tc>
        <w:tc>
          <w:tcPr>
            <w:tcW w:w="922" w:type="dxa"/>
            <w:tcBorders>
              <w:top w:val="single" w:sz="6" w:space="0" w:color="auto"/>
              <w:left w:val="single" w:sz="6" w:space="0" w:color="auto"/>
              <w:bottom w:val="single" w:sz="6" w:space="0" w:color="auto"/>
              <w:right w:val="single" w:sz="6" w:space="0" w:color="auto"/>
            </w:tcBorders>
            <w:vAlign w:val="center"/>
          </w:tcPr>
          <w:p w:rsidR="00A8627F" w:rsidRDefault="00A8627F">
            <w:pPr>
              <w:widowControl w:val="0"/>
              <w:autoSpaceDE w:val="0"/>
              <w:autoSpaceDN w:val="0"/>
              <w:adjustRightInd w:val="0"/>
              <w:jc w:val="center"/>
              <w:rPr>
                <w:rFonts w:ascii="Times New Roman CYR" w:hAnsi="Times New Roman CYR" w:cs="Times New Roman CYR"/>
                <w:sz w:val="18"/>
                <w:szCs w:val="18"/>
              </w:rPr>
            </w:pPr>
          </w:p>
        </w:tc>
      </w:tr>
      <w:tr w:rsidR="00D85683">
        <w:tblPrEx>
          <w:tblCellMar>
            <w:top w:w="0" w:type="dxa"/>
            <w:bottom w:w="0" w:type="dxa"/>
          </w:tblCellMar>
        </w:tblPrEx>
        <w:trPr>
          <w:jc w:val="center"/>
        </w:trPr>
        <w:tc>
          <w:tcPr>
            <w:tcW w:w="828" w:type="dxa"/>
            <w:tcBorders>
              <w:top w:val="single" w:sz="6" w:space="0" w:color="auto"/>
              <w:left w:val="single" w:sz="6" w:space="0" w:color="auto"/>
              <w:bottom w:val="single" w:sz="6" w:space="0" w:color="auto"/>
              <w:right w:val="single" w:sz="6" w:space="0" w:color="auto"/>
            </w:tcBorders>
            <w:vAlign w:val="center"/>
          </w:tcPr>
          <w:p w:rsidR="00D85683" w:rsidRDefault="00D85683">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2011 г.</w:t>
            </w:r>
          </w:p>
        </w:tc>
        <w:tc>
          <w:tcPr>
            <w:tcW w:w="1098" w:type="dxa"/>
            <w:tcBorders>
              <w:top w:val="single" w:sz="6" w:space="0" w:color="auto"/>
              <w:left w:val="single" w:sz="6" w:space="0" w:color="auto"/>
              <w:bottom w:val="single" w:sz="6" w:space="0" w:color="auto"/>
              <w:right w:val="single" w:sz="6" w:space="0" w:color="auto"/>
            </w:tcBorders>
            <w:vAlign w:val="center"/>
          </w:tcPr>
          <w:p w:rsidR="00D85683" w:rsidRDefault="00D85683">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Не выпла-чивать</w:t>
            </w:r>
          </w:p>
        </w:tc>
        <w:tc>
          <w:tcPr>
            <w:tcW w:w="1688" w:type="dxa"/>
            <w:tcBorders>
              <w:top w:val="single" w:sz="6" w:space="0" w:color="auto"/>
              <w:left w:val="single" w:sz="6" w:space="0" w:color="auto"/>
              <w:bottom w:val="single" w:sz="6" w:space="0" w:color="auto"/>
              <w:right w:val="single" w:sz="6" w:space="0" w:color="auto"/>
            </w:tcBorders>
            <w:vAlign w:val="center"/>
          </w:tcPr>
          <w:p w:rsidR="00D85683" w:rsidRDefault="00D85683">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Общее собрание</w:t>
            </w:r>
          </w:p>
          <w:p w:rsidR="00D85683" w:rsidRDefault="00D85683">
            <w:pPr>
              <w:widowControl w:val="0"/>
              <w:autoSpaceDE w:val="0"/>
              <w:autoSpaceDN w:val="0"/>
              <w:adjustRightInd w:val="0"/>
              <w:rPr>
                <w:rFonts w:ascii="Times New Roman CYR" w:hAnsi="Times New Roman CYR" w:cs="Times New Roman CYR"/>
                <w:sz w:val="18"/>
                <w:szCs w:val="18"/>
              </w:rPr>
            </w:pPr>
            <w:r>
              <w:rPr>
                <w:rFonts w:ascii="Times New Roman CYR" w:hAnsi="Times New Roman CYR" w:cs="Times New Roman CYR"/>
                <w:sz w:val="18"/>
                <w:szCs w:val="18"/>
              </w:rPr>
              <w:t>акционеров</w:t>
            </w:r>
          </w:p>
        </w:tc>
        <w:tc>
          <w:tcPr>
            <w:tcW w:w="1393" w:type="dxa"/>
            <w:tcBorders>
              <w:top w:val="single" w:sz="6" w:space="0" w:color="auto"/>
              <w:left w:val="single" w:sz="6" w:space="0" w:color="auto"/>
              <w:bottom w:val="single" w:sz="6" w:space="0" w:color="auto"/>
              <w:right w:val="single" w:sz="6" w:space="0" w:color="auto"/>
            </w:tcBorders>
            <w:vAlign w:val="center"/>
          </w:tcPr>
          <w:p w:rsidR="00D85683" w:rsidRDefault="00D85683">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22.04.2011</w:t>
            </w:r>
          </w:p>
        </w:tc>
        <w:tc>
          <w:tcPr>
            <w:tcW w:w="1125" w:type="dxa"/>
            <w:tcBorders>
              <w:top w:val="single" w:sz="6" w:space="0" w:color="auto"/>
              <w:left w:val="single" w:sz="6" w:space="0" w:color="auto"/>
              <w:bottom w:val="single" w:sz="6" w:space="0" w:color="auto"/>
              <w:right w:val="single" w:sz="6" w:space="0" w:color="auto"/>
            </w:tcBorders>
            <w:vAlign w:val="center"/>
          </w:tcPr>
          <w:p w:rsidR="00D85683" w:rsidRDefault="003A1794">
            <w:pPr>
              <w:widowControl w:val="0"/>
              <w:autoSpaceDE w:val="0"/>
              <w:autoSpaceDN w:val="0"/>
              <w:adjustRightInd w:val="0"/>
              <w:jc w:val="center"/>
              <w:rPr>
                <w:rFonts w:ascii="Times New Roman CYR" w:hAnsi="Times New Roman CYR" w:cs="Times New Roman CYR"/>
                <w:sz w:val="18"/>
                <w:szCs w:val="18"/>
              </w:rPr>
            </w:pPr>
            <w:r>
              <w:rPr>
                <w:rFonts w:ascii="Times New Roman CYR" w:hAnsi="Times New Roman CYR" w:cs="Times New Roman CYR"/>
                <w:sz w:val="18"/>
                <w:szCs w:val="18"/>
              </w:rPr>
              <w:t>82</w:t>
            </w:r>
          </w:p>
        </w:tc>
        <w:tc>
          <w:tcPr>
            <w:tcW w:w="1259" w:type="dxa"/>
            <w:tcBorders>
              <w:top w:val="single" w:sz="6" w:space="0" w:color="auto"/>
              <w:left w:val="single" w:sz="6" w:space="0" w:color="auto"/>
              <w:bottom w:val="single" w:sz="6" w:space="0" w:color="auto"/>
              <w:right w:val="single" w:sz="6" w:space="0" w:color="auto"/>
            </w:tcBorders>
            <w:vAlign w:val="center"/>
          </w:tcPr>
          <w:p w:rsidR="00D85683" w:rsidRDefault="00D85683">
            <w:pPr>
              <w:widowControl w:val="0"/>
              <w:autoSpaceDE w:val="0"/>
              <w:autoSpaceDN w:val="0"/>
              <w:adjustRightInd w:val="0"/>
              <w:jc w:val="center"/>
              <w:rPr>
                <w:rFonts w:ascii="Times New Roman CYR" w:hAnsi="Times New Roman CYR" w:cs="Times New Roman CYR"/>
                <w:sz w:val="18"/>
                <w:szCs w:val="18"/>
              </w:rPr>
            </w:pPr>
          </w:p>
        </w:tc>
        <w:tc>
          <w:tcPr>
            <w:tcW w:w="2010" w:type="dxa"/>
            <w:tcBorders>
              <w:top w:val="single" w:sz="6" w:space="0" w:color="auto"/>
              <w:left w:val="single" w:sz="6" w:space="0" w:color="auto"/>
              <w:bottom w:val="single" w:sz="6" w:space="0" w:color="auto"/>
              <w:right w:val="single" w:sz="6" w:space="0" w:color="auto"/>
            </w:tcBorders>
            <w:vAlign w:val="center"/>
          </w:tcPr>
          <w:p w:rsidR="00D85683" w:rsidRDefault="00D85683">
            <w:pPr>
              <w:widowControl w:val="0"/>
              <w:autoSpaceDE w:val="0"/>
              <w:autoSpaceDN w:val="0"/>
              <w:adjustRightInd w:val="0"/>
              <w:jc w:val="center"/>
              <w:rPr>
                <w:rFonts w:ascii="Times New Roman CYR" w:hAnsi="Times New Roman CYR" w:cs="Times New Roman CYR"/>
                <w:sz w:val="18"/>
                <w:szCs w:val="18"/>
              </w:rPr>
            </w:pPr>
          </w:p>
        </w:tc>
        <w:tc>
          <w:tcPr>
            <w:tcW w:w="922" w:type="dxa"/>
            <w:tcBorders>
              <w:top w:val="single" w:sz="6" w:space="0" w:color="auto"/>
              <w:left w:val="single" w:sz="6" w:space="0" w:color="auto"/>
              <w:bottom w:val="single" w:sz="6" w:space="0" w:color="auto"/>
              <w:right w:val="single" w:sz="6" w:space="0" w:color="auto"/>
            </w:tcBorders>
            <w:vAlign w:val="center"/>
          </w:tcPr>
          <w:p w:rsidR="00D85683" w:rsidRDefault="00D85683">
            <w:pPr>
              <w:widowControl w:val="0"/>
              <w:autoSpaceDE w:val="0"/>
              <w:autoSpaceDN w:val="0"/>
              <w:adjustRightInd w:val="0"/>
              <w:jc w:val="center"/>
              <w:rPr>
                <w:rFonts w:ascii="Times New Roman CYR" w:hAnsi="Times New Roman CYR" w:cs="Times New Roman CYR"/>
                <w:sz w:val="18"/>
                <w:szCs w:val="18"/>
              </w:rPr>
            </w:pPr>
          </w:p>
        </w:tc>
      </w:tr>
    </w:tbl>
    <w:p w:rsidR="00415B0A" w:rsidRDefault="00415B0A">
      <w:pPr>
        <w:widowControl w:val="0"/>
        <w:autoSpaceDE w:val="0"/>
        <w:autoSpaceDN w:val="0"/>
        <w:adjustRightInd w:val="0"/>
        <w:ind w:firstLine="540"/>
        <w:jc w:val="center"/>
        <w:rPr>
          <w:rFonts w:ascii="Times New Roman CYR" w:hAnsi="Times New Roman CYR" w:cs="Times New Roman CYR"/>
          <w:sz w:val="16"/>
          <w:szCs w:val="16"/>
        </w:rPr>
      </w:pPr>
    </w:p>
    <w:p w:rsidR="00415B0A" w:rsidRDefault="00415B0A">
      <w:pPr>
        <w:keepNext/>
        <w:widowControl w:val="0"/>
        <w:autoSpaceDE w:val="0"/>
        <w:autoSpaceDN w:val="0"/>
        <w:adjustRightInd w:val="0"/>
        <w:jc w:val="center"/>
        <w:rPr>
          <w:rFonts w:ascii="Times New Roman CYR" w:hAnsi="Times New Roman CYR" w:cs="Times New Roman CYR"/>
          <w:b/>
          <w:bCs/>
          <w:sz w:val="22"/>
          <w:szCs w:val="22"/>
        </w:rPr>
      </w:pPr>
      <w:r>
        <w:rPr>
          <w:rFonts w:ascii="Times New Roman CYR" w:hAnsi="Times New Roman CYR" w:cs="Times New Roman CYR"/>
          <w:b/>
          <w:bCs/>
          <w:sz w:val="22"/>
          <w:szCs w:val="22"/>
        </w:rPr>
        <w:t>8.10. Иные сведения</w:t>
      </w:r>
    </w:p>
    <w:p w:rsidR="00415B0A" w:rsidRDefault="00415B0A">
      <w:pPr>
        <w:widowControl w:val="0"/>
        <w:autoSpaceDE w:val="0"/>
        <w:autoSpaceDN w:val="0"/>
        <w:adjustRightInd w:val="0"/>
        <w:jc w:val="center"/>
        <w:rPr>
          <w:rFonts w:ascii="Times New Roman CYR" w:hAnsi="Times New Roman CYR" w:cs="Times New Roman CYR"/>
          <w:b/>
          <w:bCs/>
          <w:sz w:val="16"/>
          <w:szCs w:val="16"/>
        </w:rPr>
      </w:pPr>
    </w:p>
    <w:p w:rsidR="00415B0A" w:rsidRDefault="00415B0A">
      <w:pPr>
        <w:widowControl w:val="0"/>
        <w:autoSpaceDE w:val="0"/>
        <w:autoSpaceDN w:val="0"/>
        <w:adjustRightInd w:val="0"/>
        <w:ind w:firstLine="540"/>
        <w:jc w:val="both"/>
        <w:rPr>
          <w:rFonts w:ascii="Times New Roman CYR" w:hAnsi="Times New Roman CYR" w:cs="Times New Roman CYR"/>
          <w:sz w:val="20"/>
          <w:szCs w:val="20"/>
        </w:rPr>
      </w:pPr>
      <w:r>
        <w:rPr>
          <w:rFonts w:ascii="Times New Roman CYR" w:hAnsi="Times New Roman CYR" w:cs="Times New Roman CYR"/>
          <w:sz w:val="20"/>
          <w:szCs w:val="20"/>
        </w:rPr>
        <w:t>Отсутствуют.</w:t>
      </w:r>
    </w:p>
    <w:p w:rsidR="00415B0A" w:rsidRDefault="00415B0A">
      <w:pPr>
        <w:widowControl w:val="0"/>
        <w:autoSpaceDE w:val="0"/>
        <w:autoSpaceDN w:val="0"/>
        <w:adjustRightInd w:val="0"/>
        <w:ind w:firstLine="540"/>
        <w:jc w:val="both"/>
        <w:rPr>
          <w:rFonts w:ascii="Times New Roman CYR" w:hAnsi="Times New Roman CYR" w:cs="Times New Roman CYR"/>
          <w:sz w:val="20"/>
          <w:szCs w:val="20"/>
        </w:rPr>
      </w:pPr>
    </w:p>
    <w:p w:rsidR="00415B0A" w:rsidRDefault="00415B0A">
      <w:pPr>
        <w:widowControl w:val="0"/>
        <w:autoSpaceDE w:val="0"/>
        <w:autoSpaceDN w:val="0"/>
        <w:adjustRightInd w:val="0"/>
        <w:ind w:firstLine="540"/>
        <w:jc w:val="both"/>
        <w:rPr>
          <w:rFonts w:ascii="Times New Roman CYR" w:hAnsi="Times New Roman CYR" w:cs="Times New Roman CYR"/>
          <w:sz w:val="20"/>
          <w:szCs w:val="20"/>
        </w:rPr>
      </w:pPr>
    </w:p>
    <w:p w:rsidR="00415B0A" w:rsidRDefault="00415B0A">
      <w:pPr>
        <w:widowControl w:val="0"/>
        <w:autoSpaceDE w:val="0"/>
        <w:autoSpaceDN w:val="0"/>
        <w:adjustRightInd w:val="0"/>
        <w:ind w:firstLine="540"/>
        <w:jc w:val="both"/>
        <w:rPr>
          <w:rFonts w:ascii="Times New Roman CYR" w:hAnsi="Times New Roman CYR" w:cs="Times New Roman CYR"/>
          <w:sz w:val="20"/>
          <w:szCs w:val="20"/>
        </w:rPr>
      </w:pPr>
    </w:p>
    <w:p w:rsidR="00415B0A" w:rsidRDefault="00415B0A">
      <w:pPr>
        <w:widowControl w:val="0"/>
        <w:autoSpaceDE w:val="0"/>
        <w:autoSpaceDN w:val="0"/>
        <w:adjustRightInd w:val="0"/>
        <w:ind w:firstLine="540"/>
        <w:jc w:val="both"/>
        <w:rPr>
          <w:rFonts w:ascii="Times New Roman CYR" w:hAnsi="Times New Roman CYR" w:cs="Times New Roman CYR"/>
          <w:sz w:val="20"/>
          <w:szCs w:val="20"/>
        </w:rPr>
      </w:pPr>
    </w:p>
    <w:p w:rsidR="00415B0A" w:rsidRDefault="00415B0A">
      <w:pPr>
        <w:widowControl w:val="0"/>
        <w:autoSpaceDE w:val="0"/>
        <w:autoSpaceDN w:val="0"/>
        <w:adjustRightInd w:val="0"/>
        <w:ind w:firstLine="540"/>
        <w:jc w:val="both"/>
        <w:rPr>
          <w:rFonts w:ascii="Times New Roman CYR" w:hAnsi="Times New Roman CYR" w:cs="Times New Roman CYR"/>
          <w:sz w:val="20"/>
          <w:szCs w:val="20"/>
        </w:rPr>
      </w:pPr>
    </w:p>
    <w:p w:rsidR="00415B0A" w:rsidRDefault="00415B0A">
      <w:pPr>
        <w:widowControl w:val="0"/>
        <w:autoSpaceDE w:val="0"/>
        <w:autoSpaceDN w:val="0"/>
        <w:adjustRightInd w:val="0"/>
        <w:rPr>
          <w:rFonts w:ascii="Times New Roman CYR" w:hAnsi="Times New Roman CYR" w:cs="Times New Roman CYR"/>
          <w:sz w:val="20"/>
          <w:szCs w:val="20"/>
        </w:rPr>
      </w:pPr>
    </w:p>
    <w:sectPr w:rsidR="00415B0A">
      <w:pgSz w:w="12240" w:h="15840"/>
      <w:pgMar w:top="1134" w:right="850" w:bottom="1134" w:left="1701" w:header="720" w:footer="720" w:gutter="0"/>
      <w:cols w:space="720"/>
      <w:noEndnote/>
      <w:rtlGutter/>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ourier New CYR">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6F3EE1"/>
    <w:multiLevelType w:val="multilevel"/>
    <w:tmpl w:val="DA2EB10C"/>
    <w:lvl w:ilvl="0">
      <w:start w:val="2009"/>
      <w:numFmt w:val="decimal"/>
      <w:lvlText w:val="%1......."/>
      <w:lvlJc w:val="left"/>
      <w:pPr>
        <w:tabs>
          <w:tab w:val="num" w:pos="1800"/>
        </w:tabs>
        <w:ind w:left="1800" w:hanging="1800"/>
      </w:pPr>
      <w:rPr>
        <w:rFonts w:hint="default"/>
        <w:b w:val="0"/>
        <w:bCs w:val="0"/>
        <w:color w:val="auto"/>
        <w:sz w:val="18"/>
        <w:szCs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080"/>
        </w:tabs>
        <w:ind w:left="1080" w:hanging="1080"/>
      </w:pPr>
      <w:rPr>
        <w:rFonts w:hint="default"/>
        <w:b w:val="0"/>
        <w:bCs w:val="0"/>
        <w:color w:val="auto"/>
        <w:sz w:val="18"/>
        <w:szCs w:val="18"/>
      </w:rPr>
    </w:lvl>
  </w:abstractNum>
  <w:abstractNum w:abstractNumId="1">
    <w:nsid w:val="5373222A"/>
    <w:multiLevelType w:val="singleLevel"/>
    <w:tmpl w:val="BCCEB03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570235A6"/>
    <w:multiLevelType w:val="singleLevel"/>
    <w:tmpl w:val="BCCEB036"/>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2"/>
    <w:lvlOverride w:ilvl="0">
      <w:lvl w:ilvl="0">
        <w:start w:val="6"/>
        <w:numFmt w:val="decimal"/>
        <w:lvlText w:val="%1."/>
        <w:legacy w:legacy="1" w:legacySpace="0" w:legacyIndent="360"/>
        <w:lvlJc w:val="left"/>
        <w:rPr>
          <w:rFonts w:ascii="Times New Roman CYR" w:hAnsi="Times New Roman CYR" w:cs="Times New Roman CYR" w:hint="default"/>
        </w:rPr>
      </w:lvl>
    </w:lvlOverride>
  </w:num>
  <w:num w:numId="7">
    <w:abstractNumId w:val="2"/>
    <w:lvlOverride w:ilvl="0">
      <w:lvl w:ilvl="0">
        <w:start w:val="7"/>
        <w:numFmt w:val="decimal"/>
        <w:lvlText w:val="%1."/>
        <w:legacy w:legacy="1" w:legacySpace="0" w:legacyIndent="360"/>
        <w:lvlJc w:val="left"/>
        <w:rPr>
          <w:rFonts w:ascii="Times New Roman CYR" w:hAnsi="Times New Roman CYR" w:cs="Times New Roman CYR" w:hint="default"/>
        </w:rPr>
      </w:lvl>
    </w:lvlOverride>
  </w:num>
  <w:num w:numId="8">
    <w:abstractNumId w:val="1"/>
  </w:num>
  <w:num w:numId="9">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415B0A"/>
    <w:rsid w:val="00007C44"/>
    <w:rsid w:val="00052DA9"/>
    <w:rsid w:val="000A5164"/>
    <w:rsid w:val="000C1AEA"/>
    <w:rsid w:val="00111DDE"/>
    <w:rsid w:val="00204538"/>
    <w:rsid w:val="00297723"/>
    <w:rsid w:val="00300766"/>
    <w:rsid w:val="0030388E"/>
    <w:rsid w:val="00375C9F"/>
    <w:rsid w:val="003A1794"/>
    <w:rsid w:val="00415B0A"/>
    <w:rsid w:val="004448DD"/>
    <w:rsid w:val="00487B8A"/>
    <w:rsid w:val="00502069"/>
    <w:rsid w:val="0055045E"/>
    <w:rsid w:val="005D2340"/>
    <w:rsid w:val="005F4613"/>
    <w:rsid w:val="0060163E"/>
    <w:rsid w:val="00627C40"/>
    <w:rsid w:val="006A2E81"/>
    <w:rsid w:val="00736161"/>
    <w:rsid w:val="007378B3"/>
    <w:rsid w:val="0076413D"/>
    <w:rsid w:val="00786B0C"/>
    <w:rsid w:val="007A2BEE"/>
    <w:rsid w:val="007A568A"/>
    <w:rsid w:val="0081726E"/>
    <w:rsid w:val="008358F7"/>
    <w:rsid w:val="008C208A"/>
    <w:rsid w:val="008F6BFA"/>
    <w:rsid w:val="00961CB4"/>
    <w:rsid w:val="009709FC"/>
    <w:rsid w:val="00980565"/>
    <w:rsid w:val="009D241E"/>
    <w:rsid w:val="00A03F75"/>
    <w:rsid w:val="00A23EC7"/>
    <w:rsid w:val="00A53FA3"/>
    <w:rsid w:val="00A61A2E"/>
    <w:rsid w:val="00A8627F"/>
    <w:rsid w:val="00AA2026"/>
    <w:rsid w:val="00AC0336"/>
    <w:rsid w:val="00BD7087"/>
    <w:rsid w:val="00C45E9A"/>
    <w:rsid w:val="00C51FD7"/>
    <w:rsid w:val="00C554A0"/>
    <w:rsid w:val="00D85683"/>
    <w:rsid w:val="00E924DA"/>
    <w:rsid w:val="00EB00F3"/>
    <w:rsid w:val="00F751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11963</Words>
  <Characters>68191</Characters>
  <Application>Microsoft Office Word</Application>
  <DocSecurity>0</DocSecurity>
  <Lines>568</Lines>
  <Paragraphs>159</Paragraphs>
  <ScaleCrop>false</ScaleCrop>
  <Company>Машиностроительный завод</Company>
  <LinksUpToDate>false</LinksUpToDate>
  <CharactersWithSpaces>79995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ЕЖЕКВАРТАЛЬНЫЙ ОТЧЕТ</dc:title>
  <dc:subject/>
  <dc:creator>Главбух</dc:creator>
  <cp:keywords/>
  <dc:description/>
  <cp:lastModifiedBy>Lenovo User</cp:lastModifiedBy>
  <cp:revision>2</cp:revision>
  <cp:lastPrinted>2012-05-05T05:40:00Z</cp:lastPrinted>
  <dcterms:created xsi:type="dcterms:W3CDTF">2012-05-05T08:48:00Z</dcterms:created>
  <dcterms:modified xsi:type="dcterms:W3CDTF">2012-05-05T08:48:00Z</dcterms:modified>
</cp:coreProperties>
</file>