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55" w:rsidRDefault="007E5E18" w:rsidP="00483C55">
      <w:pPr>
        <w:rPr>
          <w:sz w:val="28"/>
        </w:rPr>
      </w:pPr>
      <w:r>
        <w:rPr>
          <w:sz w:val="28"/>
        </w:rPr>
        <w:t xml:space="preserve">     Предварительно                                                             Утвержден</w:t>
      </w:r>
    </w:p>
    <w:p w:rsidR="007E5E18" w:rsidRDefault="007E5E18" w:rsidP="00483C55">
      <w:pPr>
        <w:rPr>
          <w:sz w:val="28"/>
        </w:rPr>
      </w:pPr>
      <w:r>
        <w:rPr>
          <w:sz w:val="28"/>
        </w:rPr>
        <w:t>Утвержден Советом директоров                                 Решением годового</w:t>
      </w:r>
    </w:p>
    <w:p w:rsidR="007E5E18" w:rsidRDefault="007E5E18" w:rsidP="00483C55">
      <w:pPr>
        <w:rPr>
          <w:sz w:val="28"/>
        </w:rPr>
      </w:pPr>
      <w:r>
        <w:rPr>
          <w:sz w:val="28"/>
        </w:rPr>
        <w:t>ОАО «Вязниковское ПАТП»                               Общего собрания акционеров</w:t>
      </w:r>
    </w:p>
    <w:p w:rsidR="007E5E18" w:rsidRDefault="00913EFC" w:rsidP="00483C55">
      <w:pPr>
        <w:rPr>
          <w:sz w:val="28"/>
        </w:rPr>
      </w:pPr>
      <w:r>
        <w:rPr>
          <w:sz w:val="28"/>
        </w:rPr>
        <w:t>Протокол № 6</w:t>
      </w:r>
      <w:r w:rsidR="007E5E18">
        <w:rPr>
          <w:sz w:val="28"/>
        </w:rPr>
        <w:t xml:space="preserve"> от «</w:t>
      </w:r>
      <w:r>
        <w:rPr>
          <w:sz w:val="28"/>
        </w:rPr>
        <w:t>25</w:t>
      </w:r>
      <w:r w:rsidR="007E5E18">
        <w:rPr>
          <w:sz w:val="28"/>
        </w:rPr>
        <w:t>»</w:t>
      </w:r>
      <w:r>
        <w:rPr>
          <w:sz w:val="28"/>
        </w:rPr>
        <w:t xml:space="preserve"> мая </w:t>
      </w:r>
      <w:r w:rsidR="007E5E18">
        <w:rPr>
          <w:sz w:val="28"/>
        </w:rPr>
        <w:t>2012 г.                  ОАО «Вязниковское ПАТП»</w:t>
      </w:r>
    </w:p>
    <w:p w:rsidR="007E5E18" w:rsidRDefault="007E5E18" w:rsidP="00483C55">
      <w:pPr>
        <w:rPr>
          <w:sz w:val="28"/>
        </w:rPr>
      </w:pPr>
      <w:r>
        <w:rPr>
          <w:sz w:val="28"/>
        </w:rPr>
        <w:t>Председатель Совета директоров               Протокол №___  «____»____2012 г.</w:t>
      </w:r>
    </w:p>
    <w:p w:rsidR="007E5E18" w:rsidRDefault="007E5E18" w:rsidP="00483C55">
      <w:pPr>
        <w:rPr>
          <w:sz w:val="28"/>
        </w:rPr>
      </w:pPr>
      <w:r>
        <w:rPr>
          <w:sz w:val="28"/>
        </w:rPr>
        <w:t>_____________/_</w:t>
      </w:r>
      <w:r w:rsidR="00913EFC">
        <w:rPr>
          <w:sz w:val="28"/>
        </w:rPr>
        <w:t>О.Г. Митенин</w:t>
      </w:r>
      <w:r>
        <w:rPr>
          <w:sz w:val="28"/>
        </w:rPr>
        <w:t>/</w:t>
      </w:r>
    </w:p>
    <w:p w:rsidR="007E5E18" w:rsidRDefault="007E5E18" w:rsidP="00483C55">
      <w:pPr>
        <w:rPr>
          <w:sz w:val="28"/>
        </w:rPr>
      </w:pPr>
      <w:r>
        <w:rPr>
          <w:sz w:val="28"/>
        </w:rPr>
        <w:t>м.п.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pStyle w:val="5"/>
        <w:numPr>
          <w:ilvl w:val="4"/>
          <w:numId w:val="4"/>
        </w:numPr>
        <w:tabs>
          <w:tab w:val="left" w:pos="0"/>
        </w:tabs>
      </w:pPr>
      <w:r>
        <w:t>ГОДОВОЙ ОТЧЕТ</w:t>
      </w:r>
    </w:p>
    <w:p w:rsidR="00483C55" w:rsidRDefault="00483C55" w:rsidP="00483C55">
      <w:pPr>
        <w:jc w:val="center"/>
        <w:rPr>
          <w:b/>
          <w:bCs/>
          <w:sz w:val="60"/>
        </w:rPr>
      </w:pPr>
      <w:r>
        <w:rPr>
          <w:b/>
          <w:bCs/>
          <w:sz w:val="60"/>
        </w:rPr>
        <w:t>ОАО «Вязниковское ПАТП»</w:t>
      </w:r>
    </w:p>
    <w:p w:rsidR="00483C55" w:rsidRDefault="00483C55" w:rsidP="00483C55">
      <w:pPr>
        <w:jc w:val="center"/>
        <w:rPr>
          <w:b/>
          <w:bCs/>
          <w:sz w:val="60"/>
        </w:rPr>
      </w:pPr>
      <w:r>
        <w:rPr>
          <w:b/>
          <w:bCs/>
          <w:sz w:val="60"/>
        </w:rPr>
        <w:t>за 2011 год</w:t>
      </w:r>
    </w:p>
    <w:p w:rsidR="00483C55" w:rsidRDefault="00483C55" w:rsidP="00483C55">
      <w:pPr>
        <w:jc w:val="center"/>
        <w:rPr>
          <w:b/>
          <w:bCs/>
          <w:sz w:val="60"/>
        </w:rPr>
      </w:pPr>
    </w:p>
    <w:p w:rsidR="00483C55" w:rsidRDefault="00483C55" w:rsidP="00483C55">
      <w:pPr>
        <w:jc w:val="center"/>
        <w:rPr>
          <w:b/>
          <w:bCs/>
          <w:sz w:val="60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pStyle w:val="2"/>
        <w:tabs>
          <w:tab w:val="clear" w:pos="1080"/>
          <w:tab w:val="left" w:pos="0"/>
        </w:tabs>
        <w:ind w:left="0" w:firstLine="0"/>
      </w:pPr>
      <w:r>
        <w:t>Вязники 2012 г.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lastRenderedPageBreak/>
        <w:t>Содержание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jc w:val="right"/>
        <w:rPr>
          <w:sz w:val="28"/>
        </w:rPr>
      </w:pPr>
      <w:r>
        <w:rPr>
          <w:sz w:val="28"/>
        </w:rPr>
        <w:t>Стр.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Общие сведения об ОАО «Вязниковское ПАТП»                                  3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Цели деятельности и структура управления                                                      ОАО «Вязниковское ПАТП»                                                                    3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Краткая информация об ОАО «Вязниковское ПАТП»                          4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Виды деятельности и положение на рынке                                             4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Отчет по основным направлениям деятельности                                            ОАО «Вязниковское ПАТП» в 2011 г.                                                    5</w:t>
      </w:r>
    </w:p>
    <w:p w:rsidR="00483C55" w:rsidRDefault="00483C55" w:rsidP="00483C55">
      <w:pPr>
        <w:numPr>
          <w:ilvl w:val="1"/>
          <w:numId w:val="2"/>
        </w:numPr>
        <w:tabs>
          <w:tab w:val="left" w:pos="1080"/>
        </w:tabs>
        <w:rPr>
          <w:sz w:val="28"/>
        </w:rPr>
      </w:pPr>
      <w:r>
        <w:rPr>
          <w:sz w:val="28"/>
        </w:rPr>
        <w:t>Финансово-хозяйственная деятельность                                                            ОАО «Вязниковское ПАТП»                                                            5-9</w:t>
      </w:r>
    </w:p>
    <w:p w:rsidR="00483C55" w:rsidRDefault="00483C55" w:rsidP="00483C55">
      <w:pPr>
        <w:numPr>
          <w:ilvl w:val="1"/>
          <w:numId w:val="2"/>
        </w:numPr>
        <w:tabs>
          <w:tab w:val="left" w:pos="1080"/>
        </w:tabs>
        <w:rPr>
          <w:sz w:val="28"/>
        </w:rPr>
      </w:pPr>
      <w:r>
        <w:rPr>
          <w:sz w:val="28"/>
        </w:rPr>
        <w:t>Анализ сводных показателей финансово-экономической деятельности предприятия                                                                9-1</w:t>
      </w:r>
      <w:r w:rsidR="00781D94">
        <w:rPr>
          <w:sz w:val="28"/>
        </w:rPr>
        <w:t>0</w:t>
      </w:r>
    </w:p>
    <w:p w:rsidR="00483C55" w:rsidRDefault="00483C55" w:rsidP="00483C55">
      <w:pPr>
        <w:numPr>
          <w:ilvl w:val="1"/>
          <w:numId w:val="2"/>
        </w:numPr>
        <w:tabs>
          <w:tab w:val="left" w:pos="1080"/>
        </w:tabs>
        <w:rPr>
          <w:sz w:val="28"/>
        </w:rPr>
      </w:pPr>
      <w:r>
        <w:rPr>
          <w:sz w:val="28"/>
        </w:rPr>
        <w:t>Основные риски деятельности предприятия                                 1</w:t>
      </w:r>
      <w:r w:rsidR="00781D94">
        <w:rPr>
          <w:sz w:val="28"/>
        </w:rPr>
        <w:t>0</w:t>
      </w:r>
      <w:r>
        <w:rPr>
          <w:sz w:val="28"/>
        </w:rPr>
        <w:t>-1</w:t>
      </w:r>
      <w:r w:rsidR="00781D94">
        <w:rPr>
          <w:sz w:val="28"/>
        </w:rPr>
        <w:t>2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Отчет о работе Совета директоров ОАО «Вязниковское                       ПАТП» за 2011 г.                                                                                      1</w:t>
      </w:r>
      <w:r w:rsidR="00781D94">
        <w:rPr>
          <w:sz w:val="28"/>
        </w:rPr>
        <w:t>2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numPr>
          <w:ilvl w:val="0"/>
          <w:numId w:val="2"/>
        </w:numPr>
        <w:tabs>
          <w:tab w:val="left" w:pos="720"/>
        </w:tabs>
        <w:rPr>
          <w:sz w:val="28"/>
        </w:rPr>
      </w:pPr>
      <w:r>
        <w:rPr>
          <w:sz w:val="28"/>
        </w:rPr>
        <w:t>Основные направления развития и плановые показатели                           ОАО «Вязниковское ПАТП» на 2011 г.                                             1</w:t>
      </w:r>
      <w:r w:rsidR="00781D94">
        <w:rPr>
          <w:sz w:val="28"/>
        </w:rPr>
        <w:t>2</w:t>
      </w:r>
      <w:r>
        <w:rPr>
          <w:sz w:val="28"/>
        </w:rPr>
        <w:t>-1</w:t>
      </w:r>
      <w:r w:rsidR="00781D94">
        <w:rPr>
          <w:sz w:val="28"/>
        </w:rPr>
        <w:t>4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  <w:r>
        <w:rPr>
          <w:sz w:val="28"/>
        </w:rPr>
        <w:lastRenderedPageBreak/>
        <w:t>Приложение 1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Структура управления ОАО «Вязниковское ПАТП»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b/>
          <w:bCs/>
          <w:sz w:val="28"/>
        </w:rPr>
      </w:pPr>
      <w:r>
        <w:rPr>
          <w:b/>
          <w:bCs/>
          <w:sz w:val="28"/>
        </w:rPr>
        <w:t>1. Общие сведения об ОАО «Вязниковское ПАТП»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Полное фирменное наименование общества: </w:t>
      </w:r>
      <w:r>
        <w:rPr>
          <w:b/>
          <w:bCs/>
          <w:sz w:val="28"/>
        </w:rPr>
        <w:t>Открытое акционерное общество «Вязниковское пассажирское автотранспортное предприятие»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Сокращенное наименование: </w:t>
      </w:r>
      <w:r>
        <w:rPr>
          <w:b/>
          <w:bCs/>
          <w:sz w:val="28"/>
        </w:rPr>
        <w:t>ОАО «Вязниковское ПАТП»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Юридический адрес: </w:t>
      </w:r>
      <w:r>
        <w:rPr>
          <w:b/>
          <w:bCs/>
          <w:sz w:val="28"/>
        </w:rPr>
        <w:t>601443, Владимирская область, г. Вязники, ул. Ленина, д. 26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Тел/ факс: </w:t>
      </w:r>
      <w:r>
        <w:rPr>
          <w:b/>
          <w:bCs/>
          <w:sz w:val="28"/>
        </w:rPr>
        <w:t>(09 233) 2-63-94; 2-32-44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sz w:val="28"/>
          <w:u w:val="single"/>
        </w:rPr>
      </w:pPr>
      <w:r>
        <w:rPr>
          <w:sz w:val="28"/>
          <w:u w:val="single"/>
        </w:rPr>
        <w:t>Основные сведения о размещенных ценных бумагах: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Категория: </w:t>
      </w:r>
      <w:r>
        <w:rPr>
          <w:b/>
          <w:bCs/>
          <w:sz w:val="28"/>
        </w:rPr>
        <w:t>обыкновенные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>Форма ценных бумаг:</w:t>
      </w:r>
      <w:r>
        <w:rPr>
          <w:b/>
          <w:bCs/>
          <w:sz w:val="28"/>
        </w:rPr>
        <w:t xml:space="preserve"> именные бездокументарные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Номинальная стоимость ценной бумаги выпуска: </w:t>
      </w:r>
      <w:r>
        <w:rPr>
          <w:b/>
          <w:bCs/>
          <w:sz w:val="28"/>
        </w:rPr>
        <w:t>1 руб.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>Общий объем выпуска</w:t>
      </w:r>
      <w:r>
        <w:rPr>
          <w:b/>
          <w:bCs/>
          <w:sz w:val="28"/>
        </w:rPr>
        <w:t>: 4869642 руб.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Сведения о государственной регистрации выпуска: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Дата регистрации: </w:t>
      </w:r>
      <w:r>
        <w:rPr>
          <w:b/>
          <w:bCs/>
          <w:sz w:val="28"/>
        </w:rPr>
        <w:t>22.10.04 г.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Регистрационный номер: </w:t>
      </w:r>
      <w:r>
        <w:rPr>
          <w:b/>
          <w:bCs/>
          <w:sz w:val="28"/>
        </w:rPr>
        <w:t>1-01-09799А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Орган, осуществивший государственную регистрацию: </w:t>
      </w:r>
      <w:r>
        <w:rPr>
          <w:b/>
          <w:bCs/>
          <w:sz w:val="28"/>
        </w:rPr>
        <w:t>ФКЦБ по Владимирской области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Способ размещения: </w:t>
      </w:r>
      <w:r>
        <w:rPr>
          <w:b/>
          <w:bCs/>
          <w:sz w:val="28"/>
        </w:rPr>
        <w:t>в соответствии с планом приватизации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Размещение  </w:t>
      </w:r>
      <w:r>
        <w:rPr>
          <w:b/>
          <w:bCs/>
          <w:sz w:val="28"/>
        </w:rPr>
        <w:t>с 26.08.04 г.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В настоящее время предприятие осуществляет маршрутные и заказные пассажирские перевозки.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pStyle w:val="21"/>
      </w:pPr>
      <w:r>
        <w:t>2. Цели деятельности и структура управления ОАО «Вязниковское ПАТП»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sz w:val="28"/>
        </w:rPr>
      </w:pPr>
      <w:r>
        <w:rPr>
          <w:sz w:val="28"/>
        </w:rPr>
        <w:t>ОАО «Вязниковское ПАТП» не является монополистом, но деятельность его – социально значимая для населения. Регулярное движение автобусов предприятия по обслуживаемым маршрутам (особенно пригородным) является для многих жителей района единственной возможностью добраться до районного и областного центров. В то же время предприятие является акционерным обществом, а значит должно приносить прибыль. Исходя из этого,  сформулированы следующие цели деятельности ОАО «Вязниковское ПАТП».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Получение прибыли от осуществления предусмотренных Уставом видов деятельности.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Обеспечение высокого уровня регулярности движения по обслуживаемым маршрутам.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Обеспечение высокого уровня качества оказываемых услуг.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lastRenderedPageBreak/>
        <w:t>Структура управления ОАО «Вязниковское ПАТП» представлена в Приложении.</w:t>
      </w:r>
    </w:p>
    <w:p w:rsidR="00483C55" w:rsidRDefault="00483C55" w:rsidP="00483C55">
      <w:pPr>
        <w:rPr>
          <w:b/>
          <w:bCs/>
          <w:sz w:val="28"/>
        </w:rPr>
      </w:pPr>
      <w:r>
        <w:rPr>
          <w:b/>
          <w:bCs/>
          <w:sz w:val="28"/>
        </w:rPr>
        <w:t>3. Краткая информация об ОАО «Вязниковское ПАТП»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pStyle w:val="a5"/>
        <w:jc w:val="both"/>
      </w:pPr>
      <w:r>
        <w:t>Предприятие осуществляет свою деятельность с 1965 года. В феврале 1972 года произошла его государственная регистрация в форме Государственного предприятия «Вязниковское автотранспортное предприятия». В 2004 году государственное предприятие было преобразовано в Акционерное общество открытого типа ОАО «Вязниковское автотранспортное предприятие» в  соответствии с планом приватизации. Текущее название Открытое акционерное общество «Вязниковское автотранспортное предприятие» введено с 2004 года. ОАО «Вязниковское ПАТП» создано на неопределенный срок.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Дата государственной регистрации ОАО «Вязниковское ПАТП»: </w:t>
      </w:r>
      <w:r>
        <w:rPr>
          <w:b/>
          <w:bCs/>
          <w:sz w:val="28"/>
        </w:rPr>
        <w:t>26.08.04 г</w:t>
      </w:r>
      <w:r>
        <w:rPr>
          <w:sz w:val="28"/>
        </w:rPr>
        <w:t>.</w:t>
      </w:r>
    </w:p>
    <w:p w:rsidR="00483C55" w:rsidRDefault="00483C55" w:rsidP="00483C55">
      <w:pPr>
        <w:jc w:val="both"/>
        <w:rPr>
          <w:b/>
          <w:bCs/>
          <w:sz w:val="28"/>
        </w:rPr>
      </w:pPr>
      <w:r>
        <w:rPr>
          <w:sz w:val="28"/>
        </w:rPr>
        <w:t xml:space="preserve">Номер свидетельства о государственной регистрации: </w:t>
      </w:r>
      <w:r>
        <w:rPr>
          <w:b/>
          <w:bCs/>
          <w:sz w:val="28"/>
        </w:rPr>
        <w:t>№ 1043300002140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Орган, осуществивший государственную регистрацию: </w:t>
      </w:r>
      <w:r>
        <w:rPr>
          <w:b/>
          <w:bCs/>
          <w:sz w:val="28"/>
        </w:rPr>
        <w:t>МИМ РФ по налогам и сборам по Владимирской области</w:t>
      </w:r>
    </w:p>
    <w:p w:rsidR="00483C55" w:rsidRDefault="00483C55" w:rsidP="00483C55">
      <w:pPr>
        <w:rPr>
          <w:b/>
          <w:bCs/>
          <w:sz w:val="28"/>
        </w:rPr>
      </w:pPr>
      <w:r>
        <w:rPr>
          <w:sz w:val="28"/>
        </w:rPr>
        <w:t xml:space="preserve">Дата регистрации в ЕГРЮЛ: </w:t>
      </w:r>
      <w:r>
        <w:rPr>
          <w:b/>
          <w:bCs/>
          <w:sz w:val="28"/>
        </w:rPr>
        <w:t>26.08.04 г.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Филиалов и представительств предприятие не имеет.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b/>
          <w:bCs/>
          <w:sz w:val="28"/>
        </w:rPr>
      </w:pPr>
      <w:r>
        <w:rPr>
          <w:b/>
          <w:bCs/>
          <w:sz w:val="28"/>
        </w:rPr>
        <w:t>4. Виды деятельности и положение на рынке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pStyle w:val="a5"/>
      </w:pPr>
      <w:r>
        <w:t xml:space="preserve">ОАО «Вязниковское ПАТП» осуществляет несколько видов деятельности, предусмотренных Общероссийским классификатором видов экономической деятельности. Обобщенная информация о видах деятельности и соответствующие коды ОКВЭД (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.) представлены в таблице 1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Виды экономической деятельности ОАО «Вязниковское ПАТП»</w:t>
      </w:r>
    </w:p>
    <w:p w:rsidR="00483C55" w:rsidRDefault="00483C55" w:rsidP="00483C55">
      <w:pPr>
        <w:rPr>
          <w:sz w:val="28"/>
        </w:rPr>
      </w:pPr>
    </w:p>
    <w:tbl>
      <w:tblPr>
        <w:tblW w:w="0" w:type="auto"/>
        <w:tblInd w:w="310" w:type="dxa"/>
        <w:tblLayout w:type="fixed"/>
        <w:tblLook w:val="04A0"/>
      </w:tblPr>
      <w:tblGrid>
        <w:gridCol w:w="6948"/>
        <w:gridCol w:w="2363"/>
      </w:tblGrid>
      <w:tr w:rsidR="00483C55" w:rsidTr="00483C55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Наименование вида деятельности в соответствии с ОКВЭД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Код ОКВЭД</w:t>
            </w:r>
          </w:p>
        </w:tc>
      </w:tr>
      <w:tr w:rsidR="00483C55" w:rsidTr="00483C55">
        <w:tc>
          <w:tcPr>
            <w:tcW w:w="6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Внутригородские автомобильные (автобусные) пассажирские перевозки</w:t>
            </w: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60.21.11</w:t>
            </w:r>
          </w:p>
        </w:tc>
      </w:tr>
      <w:tr w:rsidR="00483C55" w:rsidTr="00483C55">
        <w:tc>
          <w:tcPr>
            <w:tcW w:w="6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Пригородные автомобильные (автобусные) пассажирские перевозки</w:t>
            </w: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60.21.12</w:t>
            </w:r>
          </w:p>
        </w:tc>
      </w:tr>
      <w:tr w:rsidR="00483C55" w:rsidTr="00483C55">
        <w:tc>
          <w:tcPr>
            <w:tcW w:w="6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Междугородные автомобильные (автобусные) пассажирские перевозки</w:t>
            </w: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60.21.13</w:t>
            </w:r>
          </w:p>
        </w:tc>
      </w:tr>
      <w:tr w:rsidR="00483C55" w:rsidTr="00483C55">
        <w:tc>
          <w:tcPr>
            <w:tcW w:w="69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50.20.2</w:t>
            </w:r>
          </w:p>
        </w:tc>
      </w:tr>
    </w:tbl>
    <w:p w:rsidR="00483C55" w:rsidRDefault="00483C55" w:rsidP="00483C55">
      <w:r>
        <w:t xml:space="preserve">     заказные пассажирские перевозки</w:t>
      </w:r>
    </w:p>
    <w:p w:rsidR="00483C55" w:rsidRDefault="00483C55" w:rsidP="00483C55">
      <w:pPr>
        <w:pStyle w:val="a5"/>
      </w:pPr>
      <w:r>
        <w:t>К основным видам деятельности предприятия относятся пассажирские перевозки, подчиняющиеся расписанию.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Предприятие не является монополистом на рынке. Основными конкурентами на рынке городских и пригородных перевозок в 2011 г. были частные перевозчики. Доля ОАО «Вязниковское ПАТП» на городских  </w:t>
      </w:r>
      <w:r>
        <w:rPr>
          <w:sz w:val="28"/>
        </w:rPr>
        <w:lastRenderedPageBreak/>
        <w:t xml:space="preserve">перевозках 30%, на пригородных 90%. Предприятие обслуживает два междугородных маршрута: два -  «Вязники – Владимир»    два – «Вязники – Москва»; 4 городских, 10 пригородных маршрута. 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В ближайшее время ожидается появление новых конкурентов, а значит усложнение конкурентной борьбы особенно на рынке городских и пригородных пассажирских перевозок.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b/>
          <w:bCs/>
        </w:rPr>
      </w:pPr>
      <w:r>
        <w:rPr>
          <w:b/>
          <w:bCs/>
          <w:sz w:val="28"/>
        </w:rPr>
        <w:t>5. Отчет по основным направлениям деятельности ОАО «Вязниковское ПАТП» в 2011 г</w:t>
      </w:r>
      <w:r>
        <w:rPr>
          <w:b/>
          <w:bCs/>
        </w:rPr>
        <w:t>.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rPr>
          <w:b/>
          <w:bCs/>
          <w:sz w:val="28"/>
        </w:rPr>
      </w:pPr>
      <w:r>
        <w:rPr>
          <w:b/>
          <w:bCs/>
          <w:sz w:val="28"/>
        </w:rPr>
        <w:t>5.1. Финансово-хозяйственная деятельность ОАО «Вязниковское ПАТП»</w:t>
      </w:r>
    </w:p>
    <w:p w:rsidR="00483C55" w:rsidRDefault="00483C55" w:rsidP="00483C55">
      <w:pPr>
        <w:rPr>
          <w:b/>
          <w:bCs/>
          <w:sz w:val="28"/>
        </w:rPr>
      </w:pPr>
    </w:p>
    <w:p w:rsidR="00483C55" w:rsidRDefault="00483C55" w:rsidP="00483C55">
      <w:pPr>
        <w:pStyle w:val="a5"/>
      </w:pPr>
      <w:r>
        <w:t>ОАО «Вязниковское ПАТП» осуществляет пассажирские перевозки по области.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Основной задачей акционерного общества является получение прибыли.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</w:t>
      </w:r>
    </w:p>
    <w:tbl>
      <w:tblPr>
        <w:tblW w:w="0" w:type="auto"/>
        <w:tblInd w:w="-50" w:type="dxa"/>
        <w:tblLayout w:type="fixed"/>
        <w:tblLook w:val="04A0"/>
      </w:tblPr>
      <w:tblGrid>
        <w:gridCol w:w="3348"/>
        <w:gridCol w:w="1620"/>
        <w:gridCol w:w="1620"/>
        <w:gridCol w:w="1620"/>
        <w:gridCol w:w="1463"/>
      </w:tblGrid>
      <w:tr w:rsidR="00483C55" w:rsidTr="00483C5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2010 г.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2011 г.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</w:pPr>
            <w:r>
              <w:t xml:space="preserve">Прирост 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</w:pPr>
            <w:r>
              <w:t>Прирост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(%)</w:t>
            </w: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Выручка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49473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59276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9803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119.8</w:t>
            </w: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Себестоимость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51626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58317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113.0</w:t>
            </w: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Прибыль (убыток) от продаж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-2153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959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Налог на прибыль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Отложенные налоговые активы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-218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</w:tr>
      <w:tr w:rsidR="00483C55" w:rsidTr="00483C55"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Чистая прибыль (убыток) отчетного периода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-1935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 w:rsidP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701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483C55" w:rsidRDefault="00483C55" w:rsidP="00483C55"/>
    <w:p w:rsidR="00483C55" w:rsidRDefault="00483C55" w:rsidP="00483C55">
      <w:pPr>
        <w:rPr>
          <w:sz w:val="28"/>
        </w:rPr>
      </w:pPr>
      <w:r>
        <w:rPr>
          <w:sz w:val="28"/>
        </w:rPr>
        <w:t>В отчетном году выручка от оказания услуг составила 50995 тыс. руб.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Структура полученной выручки (без субсидий)</w:t>
      </w:r>
    </w:p>
    <w:tbl>
      <w:tblPr>
        <w:tblW w:w="0" w:type="auto"/>
        <w:tblInd w:w="-50" w:type="dxa"/>
        <w:tblLayout w:type="fixed"/>
        <w:tblLook w:val="04A0"/>
      </w:tblPr>
      <w:tblGrid>
        <w:gridCol w:w="5148"/>
        <w:gridCol w:w="1800"/>
        <w:gridCol w:w="2723"/>
      </w:tblGrid>
      <w:tr w:rsidR="00483C55" w:rsidTr="00483C55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Виды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удельный вес, %</w:t>
            </w:r>
          </w:p>
        </w:tc>
      </w:tr>
      <w:tr w:rsidR="00483C55" w:rsidTr="00483C55"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Городские пассажирские перевозки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7952.1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18.4</w:t>
            </w:r>
          </w:p>
        </w:tc>
      </w:tr>
      <w:tr w:rsidR="00483C55" w:rsidTr="00483C55"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Пригородные пассажирские перевозки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15389.0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35.6</w:t>
            </w:r>
          </w:p>
        </w:tc>
      </w:tr>
      <w:tr w:rsidR="00483C55" w:rsidTr="00483C55"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Межобластные пассажирские перевозки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19711.5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45.6</w:t>
            </w:r>
          </w:p>
        </w:tc>
      </w:tr>
      <w:tr w:rsidR="00483C55" w:rsidTr="00483C55"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Заказные пассажирские перевозки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180.7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</w:tr>
      <w:tr w:rsidR="00483C55" w:rsidTr="00483C55">
        <w:tc>
          <w:tcPr>
            <w:tcW w:w="5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43233.3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83C55" w:rsidRDefault="00483C55" w:rsidP="00483C55"/>
    <w:p w:rsidR="00483C55" w:rsidRDefault="00483C55" w:rsidP="00483C55">
      <w:pPr>
        <w:rPr>
          <w:sz w:val="28"/>
        </w:rPr>
      </w:pPr>
      <w:r>
        <w:rPr>
          <w:sz w:val="28"/>
        </w:rPr>
        <w:t>Расходы от оказания услуг составили – 57162 тыс. руб.</w:t>
      </w:r>
    </w:p>
    <w:p w:rsidR="00483C55" w:rsidRDefault="00483C55" w:rsidP="00483C55">
      <w:pPr>
        <w:rPr>
          <w:sz w:val="28"/>
        </w:rPr>
      </w:pPr>
    </w:p>
    <w:p w:rsidR="00047B2E" w:rsidRDefault="00047B2E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Структура производственных затрат</w:t>
      </w:r>
    </w:p>
    <w:p w:rsidR="00483C55" w:rsidRDefault="00483C55" w:rsidP="00483C55">
      <w:pPr>
        <w:rPr>
          <w:sz w:val="28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5328"/>
        <w:gridCol w:w="1800"/>
        <w:gridCol w:w="2543"/>
      </w:tblGrid>
      <w:tr w:rsidR="00483C55" w:rsidTr="00483C5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Статьи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удельный вес, %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Расход ГСМ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16963.9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29.7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Эксплутационный ремонт автомобилей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8025.5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14.0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Оплата труда с начислениями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12640.8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22.1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Амортизация основных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1709.5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Общехозяйственные расходы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16907.7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29.6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Лизинг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749.4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Расходы будущих периодов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165.2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57162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83C55" w:rsidRDefault="00483C55" w:rsidP="00483C55"/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Структура общехозяйственных затрат</w:t>
      </w:r>
    </w:p>
    <w:p w:rsidR="00483C55" w:rsidRDefault="00483C55" w:rsidP="00483C55">
      <w:pPr>
        <w:pStyle w:val="4"/>
        <w:numPr>
          <w:ilvl w:val="3"/>
          <w:numId w:val="4"/>
        </w:numPr>
        <w:tabs>
          <w:tab w:val="left" w:pos="0"/>
        </w:tabs>
      </w:pPr>
    </w:p>
    <w:tbl>
      <w:tblPr>
        <w:tblW w:w="9671" w:type="dxa"/>
        <w:tblInd w:w="-50" w:type="dxa"/>
        <w:tblLayout w:type="fixed"/>
        <w:tblLook w:val="04A0"/>
      </w:tblPr>
      <w:tblGrid>
        <w:gridCol w:w="5328"/>
        <w:gridCol w:w="1800"/>
        <w:gridCol w:w="2543"/>
      </w:tblGrid>
      <w:tr w:rsidR="00483C55" w:rsidTr="00483C5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</w:pPr>
            <w:r>
              <w:t>Статьи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</w:pPr>
            <w:r>
              <w:t>удельный вес, %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Расходы по содержанию зданий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1168.8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6.9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 xml:space="preserve"> Износ оборудования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140.6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Содержание специальных, грузовых автомобилей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1892.2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Расходы за оказанные услуги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5539.6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32.8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Оплата труда с  начислениями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7951.7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47.0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Прочие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214.8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483C55" w:rsidTr="00483C55">
        <w:tc>
          <w:tcPr>
            <w:tcW w:w="53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Итого: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16907.7</w:t>
            </w:r>
          </w:p>
        </w:tc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483C55" w:rsidRDefault="00483C55" w:rsidP="00483C55"/>
    <w:p w:rsidR="00483C55" w:rsidRDefault="00483C55" w:rsidP="00483C55">
      <w:pPr>
        <w:pStyle w:val="a5"/>
        <w:jc w:val="both"/>
      </w:pPr>
      <w:r>
        <w:t>Выручка от реализации услуг за анализируемый период увеличилась  на 13.7 %. Себестоимость увеличилась на 12.7 %. Увеличение произошло в результате роста цен на ГСМ, запасные части, автошины. Рост средней заработной платы на работающего 10.7 %.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Прочие операционные доходы за отчетный год составили </w:t>
      </w:r>
      <w:r w:rsidR="00BE1F37">
        <w:rPr>
          <w:sz w:val="28"/>
        </w:rPr>
        <w:t>8281.0</w:t>
      </w:r>
      <w:r>
        <w:rPr>
          <w:sz w:val="28"/>
        </w:rPr>
        <w:t xml:space="preserve"> тыс. руб.</w:t>
      </w:r>
    </w:p>
    <w:p w:rsidR="00483C55" w:rsidRDefault="00483C55" w:rsidP="00483C55">
      <w:pPr>
        <w:rPr>
          <w:sz w:val="28"/>
        </w:rPr>
      </w:pPr>
    </w:p>
    <w:p w:rsidR="00483C55" w:rsidRPr="00BE1F37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Структура прочих операционных доходов за 201</w:t>
      </w:r>
      <w:r w:rsidR="00BE1F37">
        <w:t>1</w:t>
      </w:r>
      <w:r>
        <w:t xml:space="preserve"> год</w:t>
      </w:r>
    </w:p>
    <w:tbl>
      <w:tblPr>
        <w:tblW w:w="0" w:type="auto"/>
        <w:tblInd w:w="-50" w:type="dxa"/>
        <w:tblLayout w:type="fixed"/>
        <w:tblLook w:val="04A0"/>
      </w:tblPr>
      <w:tblGrid>
        <w:gridCol w:w="5868"/>
        <w:gridCol w:w="3803"/>
      </w:tblGrid>
      <w:tr w:rsidR="00483C55" w:rsidTr="00483C5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</w:pPr>
            <w:r>
              <w:t>Вид операционного дохода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Сумма (т. руб.)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Услуги за реализацию пр.билетов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E1F37">
              <w:rPr>
                <w:sz w:val="28"/>
              </w:rPr>
              <w:t>59</w:t>
            </w:r>
            <w:r>
              <w:rPr>
                <w:sz w:val="28"/>
              </w:rPr>
              <w:t>,0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От сдачи имущества в аренду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E1F37">
              <w:rPr>
                <w:sz w:val="28"/>
              </w:rPr>
              <w:t>115</w:t>
            </w:r>
            <w:r>
              <w:rPr>
                <w:sz w:val="28"/>
              </w:rPr>
              <w:t>,0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От услуг по техническому и медицинскому осмотрам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1342.0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 xml:space="preserve">Страховое возмещение  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79.0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Прочие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5186.0</w:t>
            </w:r>
          </w:p>
        </w:tc>
      </w:tr>
      <w:tr w:rsidR="00483C55" w:rsidTr="00483C55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Итого:</w:t>
            </w:r>
          </w:p>
        </w:tc>
        <w:tc>
          <w:tcPr>
            <w:tcW w:w="3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8281.0</w:t>
            </w:r>
          </w:p>
        </w:tc>
      </w:tr>
    </w:tbl>
    <w:p w:rsidR="00483C55" w:rsidRDefault="00483C55" w:rsidP="00483C55"/>
    <w:p w:rsidR="00483C55" w:rsidRPr="00BE1F37" w:rsidRDefault="00483C55" w:rsidP="00BE1F37">
      <w:pPr>
        <w:pStyle w:val="2"/>
        <w:numPr>
          <w:ilvl w:val="1"/>
          <w:numId w:val="4"/>
        </w:numPr>
        <w:tabs>
          <w:tab w:val="left" w:pos="0"/>
        </w:tabs>
        <w:jc w:val="both"/>
      </w:pPr>
      <w:r w:rsidRPr="00BE1F37">
        <w:t xml:space="preserve">Устойчивость финансового положения общества в значительной степени зависит от целесообразности и правильности вложения финансовых ресурсов в активы. Активы динамичны по своей природе. В процессе </w:t>
      </w:r>
      <w:r w:rsidRPr="00BE1F37">
        <w:lastRenderedPageBreak/>
        <w:t>функционирования предприятия и величина активов, и их структура претерпевают постоянные изменения. 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анализа отчетности.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  <w:r>
        <w:rPr>
          <w:sz w:val="28"/>
        </w:rPr>
        <w:t>Структура баланса (уплотненного) т. руб.</w:t>
      </w:r>
    </w:p>
    <w:p w:rsidR="00483C55" w:rsidRDefault="00483C55" w:rsidP="00483C55">
      <w:pPr>
        <w:jc w:val="center"/>
        <w:rPr>
          <w:sz w:val="28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4564"/>
        <w:gridCol w:w="1483"/>
        <w:gridCol w:w="1952"/>
        <w:gridCol w:w="1672"/>
      </w:tblGrid>
      <w:tr w:rsidR="00483C55" w:rsidTr="00483C55"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начало года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конец года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Изменение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</w:pPr>
            <w:r>
              <w:t>Актив</w:t>
            </w:r>
          </w:p>
          <w:p w:rsidR="00483C55" w:rsidRDefault="00483C55">
            <w:pPr>
              <w:rPr>
                <w:sz w:val="28"/>
              </w:rPr>
            </w:pPr>
            <w:smartTag w:uri="urn:schemas-microsoft-com:office:smarttags" w:element="place">
              <w:r>
                <w:rPr>
                  <w:sz w:val="28"/>
                  <w:lang w:val="en-US"/>
                </w:rPr>
                <w:t>I</w:t>
              </w:r>
              <w:r>
                <w:rPr>
                  <w:sz w:val="28"/>
                </w:rPr>
                <w:t>.</w:t>
              </w:r>
            </w:smartTag>
            <w:r>
              <w:rPr>
                <w:sz w:val="28"/>
              </w:rPr>
              <w:t xml:space="preserve"> Внеоборотные активы</w:t>
            </w:r>
          </w:p>
          <w:p w:rsidR="00483C55" w:rsidRDefault="00483C55">
            <w:pPr>
              <w:numPr>
                <w:ilvl w:val="0"/>
                <w:numId w:val="6"/>
              </w:num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Основные средства</w:t>
            </w:r>
          </w:p>
          <w:p w:rsidR="00483C55" w:rsidRDefault="00483C55">
            <w:pPr>
              <w:numPr>
                <w:ilvl w:val="0"/>
                <w:numId w:val="6"/>
              </w:num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>Отложенные налоговые активы</w:t>
            </w:r>
          </w:p>
          <w:p w:rsidR="00483C55" w:rsidRDefault="00483C55">
            <w:pPr>
              <w:ind w:left="720"/>
              <w:rPr>
                <w:sz w:val="28"/>
              </w:rPr>
            </w:pPr>
            <w:r>
              <w:rPr>
                <w:sz w:val="28"/>
              </w:rPr>
              <w:t>Итого по разделу 1.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8546</w:t>
            </w: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  <w:p w:rsidR="00483C55" w:rsidRDefault="00BE1F37" w:rsidP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8764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10173</w:t>
            </w: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BE1F37" w:rsidRDefault="00BE1F37">
            <w:pPr>
              <w:snapToGrid w:val="0"/>
              <w:jc w:val="center"/>
              <w:rPr>
                <w:sz w:val="28"/>
              </w:rPr>
            </w:pPr>
          </w:p>
          <w:p w:rsidR="00483C55" w:rsidRDefault="00BE1F37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10173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+1627</w:t>
            </w: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483C55">
              <w:rPr>
                <w:sz w:val="28"/>
              </w:rPr>
              <w:t>218</w:t>
            </w:r>
          </w:p>
          <w:p w:rsidR="00483C55" w:rsidRDefault="00BE1F37" w:rsidP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+1409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rPr>
                <w:lang w:val="en-US"/>
              </w:rPr>
              <w:t>II</w:t>
            </w:r>
            <w:r>
              <w:t>. Оборотные активы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1.Запасы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2.Дебиторская задолженность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3.Денежные средства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 xml:space="preserve">Итого по разделу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  <w:r w:rsidR="00483C55">
              <w:rPr>
                <w:sz w:val="28"/>
              </w:rPr>
              <w:t>4</w:t>
            </w: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E1F37">
              <w:rPr>
                <w:sz w:val="28"/>
              </w:rPr>
              <w:t>89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:rsidR="00483C55" w:rsidRDefault="00483C55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E1F37">
              <w:rPr>
                <w:sz w:val="28"/>
              </w:rPr>
              <w:t>106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697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286</w:t>
            </w:r>
          </w:p>
          <w:p w:rsidR="00483C55" w:rsidRDefault="00483C55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E1F37">
              <w:rPr>
                <w:sz w:val="28"/>
              </w:rPr>
              <w:t>255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BE1F37">
              <w:rPr>
                <w:sz w:val="28"/>
              </w:rPr>
              <w:t>173</w:t>
            </w: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-217</w:t>
            </w:r>
          </w:p>
          <w:p w:rsidR="00483C55" w:rsidRDefault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+193</w:t>
            </w:r>
          </w:p>
          <w:p w:rsidR="00483C55" w:rsidRDefault="00483C55" w:rsidP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BE1F37">
              <w:rPr>
                <w:sz w:val="28"/>
              </w:rPr>
              <w:t>14</w:t>
            </w:r>
            <w:r>
              <w:rPr>
                <w:sz w:val="28"/>
              </w:rPr>
              <w:t>9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Всего активов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9870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11428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+1558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</w:pPr>
            <w:r>
              <w:t>Пассив</w:t>
            </w:r>
          </w:p>
          <w:p w:rsidR="00483C55" w:rsidRDefault="00483C55">
            <w:pPr>
              <w:ind w:left="360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.Собственный капитал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Уставной капитал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Добавочный капитал</w:t>
            </w:r>
          </w:p>
          <w:p w:rsidR="00BE1F37" w:rsidRDefault="00BE1F37">
            <w:pPr>
              <w:rPr>
                <w:sz w:val="28"/>
              </w:rPr>
            </w:pPr>
            <w:r>
              <w:rPr>
                <w:sz w:val="28"/>
              </w:rPr>
              <w:t>Переоценка внеоборот.активов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Резервный капитал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Нераспределенная прибыль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 xml:space="preserve">Итого по разделу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4869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1388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5545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  <w:p w:rsidR="00BE1F37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-5647</w:t>
            </w:r>
          </w:p>
          <w:p w:rsidR="00BE1F37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6247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4869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1736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5545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-4998</w:t>
            </w:r>
          </w:p>
          <w:p w:rsidR="00BE1F37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7244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ind w:left="360"/>
              <w:jc w:val="center"/>
              <w:rPr>
                <w:sz w:val="28"/>
              </w:rPr>
            </w:pPr>
          </w:p>
          <w:p w:rsidR="00483C55" w:rsidRDefault="00483C55">
            <w:pPr>
              <w:ind w:left="360"/>
              <w:jc w:val="center"/>
              <w:rPr>
                <w:sz w:val="28"/>
              </w:rPr>
            </w:pPr>
          </w:p>
          <w:p w:rsidR="00483C55" w:rsidRDefault="00483C5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83C55" w:rsidRDefault="00BE1F3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+ 348</w:t>
            </w:r>
          </w:p>
          <w:p w:rsidR="00483C55" w:rsidRDefault="0048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BE1F37">
              <w:rPr>
                <w:sz w:val="28"/>
              </w:rPr>
              <w:t>-</w:t>
            </w:r>
          </w:p>
          <w:p w:rsidR="00483C55" w:rsidRDefault="00483C55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83C55" w:rsidRDefault="00BE1F37" w:rsidP="00BE1F3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+ 649</w:t>
            </w:r>
          </w:p>
          <w:p w:rsidR="00BE1F37" w:rsidRDefault="00BE1F37" w:rsidP="00BE1F37">
            <w:pPr>
              <w:ind w:left="360"/>
              <w:jc w:val="center"/>
              <w:rPr>
                <w:sz w:val="28"/>
              </w:rPr>
            </w:pPr>
            <w:r>
              <w:rPr>
                <w:sz w:val="28"/>
              </w:rPr>
              <w:t>+997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rPr>
                <w:lang w:val="en-US"/>
              </w:rPr>
              <w:t>II</w:t>
            </w:r>
            <w:r>
              <w:t>. Привлеченный капитал</w:t>
            </w:r>
          </w:p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</w:pPr>
            <w:r>
              <w:t>Долгосрочные обязательства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 xml:space="preserve">Краткосрочные обязательства 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 xml:space="preserve">Итого по разделу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3623</w:t>
            </w:r>
          </w:p>
          <w:p w:rsidR="00483C55" w:rsidRDefault="00BE1F37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3623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4184</w:t>
            </w:r>
          </w:p>
          <w:p w:rsidR="00483C55" w:rsidRDefault="00BE1F37" w:rsidP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4184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BE1F37">
              <w:rPr>
                <w:sz w:val="28"/>
              </w:rPr>
              <w:t>561</w:t>
            </w:r>
          </w:p>
          <w:p w:rsidR="00483C55" w:rsidRDefault="00483C55" w:rsidP="00BE1F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  <w:r w:rsidR="00BE1F37">
              <w:rPr>
                <w:sz w:val="28"/>
              </w:rPr>
              <w:t>5</w:t>
            </w:r>
            <w:r>
              <w:rPr>
                <w:sz w:val="28"/>
              </w:rPr>
              <w:t>6</w:t>
            </w:r>
            <w:r w:rsidR="00BE1F37">
              <w:rPr>
                <w:sz w:val="28"/>
              </w:rPr>
              <w:t>1</w:t>
            </w:r>
          </w:p>
        </w:tc>
      </w:tr>
      <w:tr w:rsidR="00483C55" w:rsidTr="00483C55">
        <w:tc>
          <w:tcPr>
            <w:tcW w:w="4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2"/>
              <w:numPr>
                <w:ilvl w:val="1"/>
                <w:numId w:val="4"/>
              </w:numPr>
              <w:tabs>
                <w:tab w:val="left" w:pos="0"/>
              </w:tabs>
              <w:snapToGrid w:val="0"/>
              <w:jc w:val="left"/>
            </w:pPr>
            <w:r>
              <w:t>Всего источников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9870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11428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+1558</w:t>
            </w:r>
          </w:p>
        </w:tc>
      </w:tr>
    </w:tbl>
    <w:p w:rsidR="00483C55" w:rsidRDefault="00483C55" w:rsidP="00483C55"/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Характеристика основных средств</w:t>
      </w:r>
    </w:p>
    <w:tbl>
      <w:tblPr>
        <w:tblW w:w="9837" w:type="dxa"/>
        <w:tblInd w:w="-50" w:type="dxa"/>
        <w:tblLayout w:type="fixed"/>
        <w:tblLook w:val="04A0"/>
      </w:tblPr>
      <w:tblGrid>
        <w:gridCol w:w="3535"/>
        <w:gridCol w:w="2345"/>
        <w:gridCol w:w="3721"/>
        <w:gridCol w:w="55"/>
        <w:gridCol w:w="181"/>
      </w:tblGrid>
      <w:tr w:rsidR="00483C55" w:rsidTr="00BE1F37">
        <w:trPr>
          <w:cantSplit/>
          <w:trHeight w:hRule="exact" w:val="352"/>
        </w:trPr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начало года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конец года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83C55" w:rsidRDefault="00483C55">
            <w:pPr>
              <w:snapToGrid w:val="0"/>
            </w:pPr>
          </w:p>
        </w:tc>
      </w:tr>
      <w:tr w:rsidR="00483C55" w:rsidTr="00BE1F37">
        <w:trPr>
          <w:cantSplit/>
        </w:trPr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uppressAutoHyphens w:val="0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483C55" w:rsidRDefault="00483C55">
            <w:pPr>
              <w:snapToGrid w:val="0"/>
              <w:rPr>
                <w:sz w:val="28"/>
              </w:rPr>
            </w:pPr>
          </w:p>
        </w:tc>
      </w:tr>
      <w:tr w:rsidR="00483C55" w:rsidTr="00BE1F37">
        <w:trPr>
          <w:gridAfter w:val="1"/>
          <w:wAfter w:w="181" w:type="dxa"/>
          <w:cantSplit/>
          <w:trHeight w:val="301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Первоначальная стоимость основных средств</w:t>
            </w: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34493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34735</w:t>
            </w:r>
          </w:p>
        </w:tc>
      </w:tr>
      <w:tr w:rsidR="00483C55" w:rsidTr="00BE1F37">
        <w:trPr>
          <w:gridAfter w:val="1"/>
          <w:wAfter w:w="181" w:type="dxa"/>
          <w:cantSplit/>
          <w:trHeight w:val="301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 т.ч. подвижного состава</w:t>
            </w: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27829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24562</w:t>
            </w:r>
          </w:p>
        </w:tc>
      </w:tr>
      <w:tr w:rsidR="00483C55" w:rsidTr="00BE1F37">
        <w:trPr>
          <w:gridAfter w:val="1"/>
          <w:wAfter w:w="181" w:type="dxa"/>
          <w:cantSplit/>
          <w:trHeight w:val="301"/>
        </w:trPr>
        <w:tc>
          <w:tcPr>
            <w:tcW w:w="35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Остаточная стоимость основных средств</w:t>
            </w:r>
          </w:p>
        </w:tc>
        <w:tc>
          <w:tcPr>
            <w:tcW w:w="2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8546</w:t>
            </w:r>
          </w:p>
        </w:tc>
        <w:tc>
          <w:tcPr>
            <w:tcW w:w="3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10173</w:t>
            </w:r>
          </w:p>
        </w:tc>
      </w:tr>
    </w:tbl>
    <w:p w:rsidR="00483C55" w:rsidRDefault="00483C55" w:rsidP="00483C55">
      <w:pPr>
        <w:pStyle w:val="a5"/>
      </w:pPr>
      <w:r>
        <w:lastRenderedPageBreak/>
        <w:t>В составе оборотных (текущих) активов произошли следующие изменения:</w:t>
      </w:r>
    </w:p>
    <w:p w:rsidR="00483C55" w:rsidRDefault="00483C55" w:rsidP="00483C55">
      <w:pPr>
        <w:numPr>
          <w:ilvl w:val="0"/>
          <w:numId w:val="8"/>
        </w:numPr>
        <w:tabs>
          <w:tab w:val="left" w:pos="720"/>
        </w:tabs>
        <w:rPr>
          <w:sz w:val="28"/>
        </w:rPr>
      </w:pPr>
      <w:r>
        <w:rPr>
          <w:sz w:val="28"/>
        </w:rPr>
        <w:t>величина краткосрочной дебиторской задолженности у</w:t>
      </w:r>
      <w:r w:rsidR="00BE1F37">
        <w:rPr>
          <w:sz w:val="28"/>
        </w:rPr>
        <w:t>меньшилась</w:t>
      </w:r>
      <w:r>
        <w:rPr>
          <w:sz w:val="28"/>
        </w:rPr>
        <w:t xml:space="preserve"> на   </w:t>
      </w:r>
    </w:p>
    <w:p w:rsidR="00483C55" w:rsidRDefault="00483C55" w:rsidP="00483C55">
      <w:pPr>
        <w:tabs>
          <w:tab w:val="left" w:pos="1440"/>
        </w:tabs>
        <w:ind w:left="720"/>
        <w:rPr>
          <w:sz w:val="28"/>
        </w:rPr>
      </w:pPr>
      <w:r>
        <w:rPr>
          <w:sz w:val="28"/>
        </w:rPr>
        <w:t>2</w:t>
      </w:r>
      <w:r w:rsidR="00BE1F37">
        <w:rPr>
          <w:sz w:val="28"/>
        </w:rPr>
        <w:t>17</w:t>
      </w:r>
      <w:r>
        <w:rPr>
          <w:sz w:val="28"/>
        </w:rPr>
        <w:t xml:space="preserve"> тыс. руб.</w:t>
      </w:r>
    </w:p>
    <w:p w:rsidR="00483C55" w:rsidRDefault="00483C55" w:rsidP="00483C55">
      <w:pPr>
        <w:numPr>
          <w:ilvl w:val="0"/>
          <w:numId w:val="8"/>
        </w:numPr>
        <w:tabs>
          <w:tab w:val="left" w:pos="720"/>
        </w:tabs>
        <w:rPr>
          <w:sz w:val="28"/>
        </w:rPr>
      </w:pPr>
      <w:r>
        <w:rPr>
          <w:sz w:val="28"/>
        </w:rPr>
        <w:t xml:space="preserve">величина товаро-материальных запасов увеличилась на </w:t>
      </w:r>
      <w:r w:rsidR="00BE1F37">
        <w:rPr>
          <w:sz w:val="28"/>
        </w:rPr>
        <w:t>173</w:t>
      </w:r>
      <w:r>
        <w:rPr>
          <w:sz w:val="28"/>
        </w:rPr>
        <w:t xml:space="preserve"> тыс. руб.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Величина собственного капитала уменьшилась на </w:t>
      </w:r>
      <w:r w:rsidR="00BE1F37">
        <w:rPr>
          <w:sz w:val="28"/>
        </w:rPr>
        <w:t>99</w:t>
      </w:r>
      <w:r>
        <w:rPr>
          <w:sz w:val="28"/>
        </w:rPr>
        <w:t xml:space="preserve">7 тыс. руб. 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Краткосрочные обязательства</w:t>
      </w:r>
    </w:p>
    <w:tbl>
      <w:tblPr>
        <w:tblW w:w="0" w:type="auto"/>
        <w:tblInd w:w="-50" w:type="dxa"/>
        <w:tblLayout w:type="fixed"/>
        <w:tblLook w:val="04A0"/>
      </w:tblPr>
      <w:tblGrid>
        <w:gridCol w:w="4068"/>
        <w:gridCol w:w="1800"/>
        <w:gridCol w:w="1800"/>
        <w:gridCol w:w="2003"/>
      </w:tblGrid>
      <w:tr w:rsidR="00483C55" w:rsidTr="00483C5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начало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 конец года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Изменения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Поставщики и подрядчики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674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+246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Задолженность перед персоналом общества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1034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1251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+217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Задолженность перед государственными внебюджетными фондами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349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+231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Задолженность по налогам и сборам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1234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977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-257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Прочие кредиторы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332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997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-257</w:t>
            </w:r>
          </w:p>
        </w:tc>
      </w:tr>
      <w:tr w:rsidR="00483C55" w:rsidTr="00483C55"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pStyle w:val="6"/>
              <w:numPr>
                <w:ilvl w:val="5"/>
                <w:numId w:val="4"/>
              </w:numPr>
              <w:tabs>
                <w:tab w:val="left" w:pos="0"/>
              </w:tabs>
              <w:snapToGrid w:val="0"/>
            </w:pPr>
            <w:r>
              <w:t>Итого: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3623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4184</w:t>
            </w:r>
          </w:p>
        </w:tc>
        <w:tc>
          <w:tcPr>
            <w:tcW w:w="2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BE1F3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+561</w:t>
            </w:r>
          </w:p>
        </w:tc>
      </w:tr>
    </w:tbl>
    <w:p w:rsidR="00483C55" w:rsidRDefault="00483C55" w:rsidP="00483C55">
      <w:pPr>
        <w:jc w:val="center"/>
      </w:pPr>
    </w:p>
    <w:p w:rsidR="00483C55" w:rsidRDefault="00483C55" w:rsidP="00483C55">
      <w:pPr>
        <w:pStyle w:val="a5"/>
        <w:jc w:val="both"/>
      </w:pPr>
      <w:r>
        <w:t>Задолженность перед поставщиками и подрядчиками и перед государственными внебюджетными фондами за анализируемый период увеличилась. Задолженность по налогам и сборам  увеличилась. Прочая кредиторская задолженность увеличилась.</w:t>
      </w:r>
    </w:p>
    <w:p w:rsidR="00483C55" w:rsidRDefault="00483C55" w:rsidP="00483C55">
      <w:pPr>
        <w:jc w:val="both"/>
        <w:rPr>
          <w:sz w:val="28"/>
        </w:rPr>
      </w:pPr>
      <w:r>
        <w:rPr>
          <w:sz w:val="28"/>
        </w:rPr>
        <w:t xml:space="preserve">            За 201</w:t>
      </w:r>
      <w:r w:rsidR="00BE1F37">
        <w:rPr>
          <w:sz w:val="28"/>
        </w:rPr>
        <w:t>1</w:t>
      </w:r>
      <w:r>
        <w:rPr>
          <w:sz w:val="28"/>
        </w:rPr>
        <w:t xml:space="preserve"> год  ООО «Агентством по работе с промышленными предприятиями»  был проведен обязательный аудит. Было сделано заключение, что бухгалтерская отчетность достоверна.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Наше финансовое положение желает лучшего, но мы принимаем меры к увеличению рентабельности, снижению себестоимости.       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pStyle w:val="21"/>
      </w:pPr>
      <w:r>
        <w:t>5.2. Анализ сводных показателей финансово- экономической деятельности предприятия</w:t>
      </w:r>
    </w:p>
    <w:p w:rsidR="00483C55" w:rsidRDefault="00483C55" w:rsidP="00047B2E">
      <w:pPr>
        <w:pStyle w:val="a5"/>
        <w:jc w:val="both"/>
      </w:pPr>
      <w:r>
        <w:t>ОАО «Вязниковское ПАТП»  осуществляет  пассажирские перевозки. Автомобильный парк предприятия состоит из 3</w:t>
      </w:r>
      <w:r w:rsidR="00B941AE">
        <w:t>0</w:t>
      </w:r>
      <w:r>
        <w:t xml:space="preserve"> автобусов, </w:t>
      </w:r>
      <w:r w:rsidR="00B941AE">
        <w:t>3</w:t>
      </w:r>
      <w:r>
        <w:t xml:space="preserve"> грузовых автомобилей и </w:t>
      </w:r>
      <w:r w:rsidR="00B941AE">
        <w:t>4</w:t>
      </w:r>
      <w:r>
        <w:t xml:space="preserve"> легковых служебных машин, 1 трактора. </w:t>
      </w:r>
    </w:p>
    <w:p w:rsidR="00483C55" w:rsidRDefault="00483C55" w:rsidP="00047B2E">
      <w:pPr>
        <w:jc w:val="both"/>
        <w:rPr>
          <w:sz w:val="28"/>
        </w:rPr>
      </w:pPr>
      <w:r>
        <w:rPr>
          <w:sz w:val="28"/>
        </w:rPr>
        <w:t>Структура автомобильного парка представлена на диаграмме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                3      1                                                              </w:t>
      </w:r>
    </w:p>
    <w:p w:rsidR="00483C55" w:rsidRDefault="00274354" w:rsidP="00483C55">
      <w:pPr>
        <w:tabs>
          <w:tab w:val="left" w:pos="5978"/>
        </w:tabs>
        <w:rPr>
          <w:sz w:val="28"/>
        </w:rPr>
      </w:pPr>
      <w:r w:rsidRPr="0027435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117pt;margin-top:7.6pt;width:0;height:20.95pt;z-index:251678720" o:connectortype="straight"/>
        </w:pict>
      </w:r>
      <w:r w:rsidRPr="00274354">
        <w:rPr>
          <w:noProof/>
          <w:lang w:eastAsia="ru-RU"/>
        </w:rPr>
        <w:pict>
          <v:shape id="_x0000_s1076" type="#_x0000_t32" style="position:absolute;margin-left:91.95pt;margin-top:7.6pt;width:25.05pt;height:27pt;z-index:251677696" o:connectortype="straight"/>
        </w:pict>
      </w:r>
      <w:r w:rsidRPr="00274354">
        <w:pict>
          <v:oval id="_x0000_s1033" style="position:absolute;margin-left:45pt;margin-top:7.6pt;width:2in;height:54pt;z-index:251638784;v-text-anchor:middle" strokeweight=".79mm">
            <v:fill color2="black"/>
            <v:stroke joinstyle="miter"/>
          </v:oval>
        </w:pict>
      </w:r>
      <w:r w:rsidRPr="00274354">
        <w:pict>
          <v:line id="_x0000_s1036" style="position:absolute;flip:y;z-index:251639808" from="117pt,7.6pt" to="126pt,34.6pt" strokeweight=".26mm">
            <v:stroke joinstyle="miter"/>
          </v:line>
        </w:pict>
      </w:r>
      <w:r w:rsidR="00483C55">
        <w:rPr>
          <w:sz w:val="28"/>
        </w:rPr>
        <w:t xml:space="preserve">         4</w:t>
      </w:r>
    </w:p>
    <w:p w:rsidR="00483C55" w:rsidRDefault="00274354" w:rsidP="00483C55">
      <w:pPr>
        <w:tabs>
          <w:tab w:val="left" w:pos="5978"/>
        </w:tabs>
        <w:rPr>
          <w:sz w:val="28"/>
        </w:rPr>
      </w:pPr>
      <w:r>
        <w:rPr>
          <w:noProof/>
          <w:sz w:val="28"/>
          <w:lang w:eastAsia="ru-RU"/>
        </w:rPr>
        <w:pict>
          <v:shape id="_x0000_s1071" type="#_x0000_t32" style="position:absolute;margin-left:69.95pt;margin-top:.55pt;width:47.05pt;height:17.95pt;z-index:251674624" o:connectortype="straight"/>
        </w:pict>
      </w:r>
      <w:r w:rsidR="00483C55">
        <w:rPr>
          <w:sz w:val="28"/>
        </w:rPr>
        <w:tab/>
      </w:r>
    </w:p>
    <w:p w:rsidR="00483C55" w:rsidRDefault="00483C55" w:rsidP="00483C55">
      <w:pPr>
        <w:rPr>
          <w:sz w:val="28"/>
        </w:rPr>
      </w:pPr>
    </w:p>
    <w:p w:rsidR="00483C55" w:rsidRDefault="00483C55" w:rsidP="00047B2E">
      <w:pPr>
        <w:tabs>
          <w:tab w:val="left" w:pos="4672"/>
          <w:tab w:val="left" w:pos="6932"/>
        </w:tabs>
        <w:jc w:val="center"/>
        <w:rPr>
          <w:sz w:val="28"/>
        </w:rPr>
      </w:pPr>
      <w:r>
        <w:rPr>
          <w:sz w:val="28"/>
        </w:rPr>
        <w:t>на 1.01.2011 г.</w:t>
      </w:r>
    </w:p>
    <w:p w:rsidR="00483C55" w:rsidRDefault="00483C55" w:rsidP="00483C55">
      <w:pPr>
        <w:rPr>
          <w:sz w:val="22"/>
        </w:rPr>
      </w:pPr>
      <w:r>
        <w:rPr>
          <w:sz w:val="22"/>
        </w:rPr>
        <w:t xml:space="preserve">                                автобусы – 30                                                                 </w:t>
      </w:r>
    </w:p>
    <w:p w:rsidR="00483C55" w:rsidRDefault="00483C55" w:rsidP="00483C55">
      <w:pPr>
        <w:rPr>
          <w:sz w:val="22"/>
        </w:rPr>
      </w:pPr>
      <w:r>
        <w:rPr>
          <w:sz w:val="22"/>
        </w:rPr>
        <w:t xml:space="preserve">                       грузовые автомобили – 3                                           </w:t>
      </w:r>
    </w:p>
    <w:p w:rsidR="00483C55" w:rsidRDefault="00483C55" w:rsidP="00047B2E">
      <w:pPr>
        <w:rPr>
          <w:sz w:val="22"/>
        </w:rPr>
      </w:pPr>
      <w:r>
        <w:rPr>
          <w:sz w:val="22"/>
        </w:rPr>
        <w:t xml:space="preserve">                 </w:t>
      </w:r>
      <w:r w:rsidR="00047B2E">
        <w:rPr>
          <w:sz w:val="22"/>
        </w:rPr>
        <w:t xml:space="preserve">легковые служебные машины   - </w:t>
      </w:r>
      <w:r w:rsidR="00B941AE">
        <w:rPr>
          <w:sz w:val="22"/>
        </w:rPr>
        <w:t>4</w:t>
      </w:r>
      <w:r w:rsidR="00047B2E">
        <w:rPr>
          <w:sz w:val="22"/>
        </w:rPr>
        <w:t>, трактор - 1</w:t>
      </w:r>
      <w:r>
        <w:rPr>
          <w:sz w:val="22"/>
        </w:rPr>
        <w:t xml:space="preserve">                         </w:t>
      </w:r>
    </w:p>
    <w:p w:rsidR="00483C55" w:rsidRDefault="00483C55" w:rsidP="00047B2E">
      <w:pPr>
        <w:jc w:val="both"/>
        <w:rPr>
          <w:sz w:val="28"/>
        </w:rPr>
      </w:pPr>
      <w:r>
        <w:rPr>
          <w:sz w:val="28"/>
        </w:rPr>
        <w:lastRenderedPageBreak/>
        <w:t>За 201</w:t>
      </w:r>
      <w:r w:rsidR="00C9140B">
        <w:rPr>
          <w:sz w:val="28"/>
        </w:rPr>
        <w:t>1</w:t>
      </w:r>
      <w:r>
        <w:rPr>
          <w:sz w:val="28"/>
        </w:rPr>
        <w:t xml:space="preserve"> год списано </w:t>
      </w:r>
      <w:r w:rsidR="00C9140B">
        <w:rPr>
          <w:sz w:val="28"/>
        </w:rPr>
        <w:t>3</w:t>
      </w:r>
      <w:r>
        <w:rPr>
          <w:sz w:val="28"/>
        </w:rPr>
        <w:t xml:space="preserve"> автобуса:  </w:t>
      </w:r>
      <w:r w:rsidR="00C9140B">
        <w:rPr>
          <w:sz w:val="28"/>
        </w:rPr>
        <w:t>Л</w:t>
      </w:r>
      <w:r>
        <w:rPr>
          <w:sz w:val="28"/>
        </w:rPr>
        <w:t>АЗ-</w:t>
      </w:r>
      <w:r w:rsidR="00C9140B">
        <w:rPr>
          <w:sz w:val="28"/>
        </w:rPr>
        <w:t>695 – 1 ед. Лиаз-677 – 2 ед.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ОАО «Вязниковское ПАТП» осуществляет как маршрутные, так и заказные перевозки. Предприятие обслуживает 1</w:t>
      </w:r>
      <w:r w:rsidR="00B941AE">
        <w:rPr>
          <w:sz w:val="28"/>
        </w:rPr>
        <w:t>6</w:t>
      </w:r>
      <w:r>
        <w:rPr>
          <w:sz w:val="28"/>
        </w:rPr>
        <w:t xml:space="preserve"> маршрутов: 4 городских, </w:t>
      </w:r>
      <w:r w:rsidR="00C9140B">
        <w:rPr>
          <w:sz w:val="28"/>
        </w:rPr>
        <w:t>10</w:t>
      </w:r>
      <w:r>
        <w:rPr>
          <w:sz w:val="28"/>
        </w:rPr>
        <w:t xml:space="preserve"> пригородных, 2 междугородных маршрутов.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В 201</w:t>
      </w:r>
      <w:r w:rsidR="00C9140B">
        <w:rPr>
          <w:sz w:val="28"/>
        </w:rPr>
        <w:t>1</w:t>
      </w:r>
      <w:r>
        <w:rPr>
          <w:sz w:val="28"/>
        </w:rPr>
        <w:t xml:space="preserve"> г. выполнено 44</w:t>
      </w:r>
      <w:r w:rsidR="00C9140B">
        <w:rPr>
          <w:sz w:val="28"/>
        </w:rPr>
        <w:t>184</w:t>
      </w:r>
      <w:r>
        <w:rPr>
          <w:sz w:val="28"/>
        </w:rPr>
        <w:t xml:space="preserve"> рейсов, в том числе на городских маршрутах 1</w:t>
      </w:r>
      <w:r w:rsidR="00C9140B">
        <w:rPr>
          <w:sz w:val="28"/>
        </w:rPr>
        <w:t>2496</w:t>
      </w:r>
      <w:r>
        <w:rPr>
          <w:sz w:val="28"/>
        </w:rPr>
        <w:t xml:space="preserve"> рейсов, на пригородных </w:t>
      </w:r>
      <w:r w:rsidR="00C9140B">
        <w:rPr>
          <w:sz w:val="28"/>
        </w:rPr>
        <w:t>28776</w:t>
      </w:r>
      <w:r>
        <w:rPr>
          <w:sz w:val="28"/>
        </w:rPr>
        <w:t xml:space="preserve"> рейса, на междугородных </w:t>
      </w:r>
      <w:r w:rsidR="00C9140B">
        <w:rPr>
          <w:sz w:val="28"/>
        </w:rPr>
        <w:t>2912</w:t>
      </w:r>
      <w:r>
        <w:rPr>
          <w:sz w:val="28"/>
        </w:rPr>
        <w:t xml:space="preserve"> рейса. Регулярность движения автобусов 99,</w:t>
      </w:r>
      <w:r w:rsidR="00C9140B">
        <w:rPr>
          <w:sz w:val="28"/>
        </w:rPr>
        <w:t>8</w:t>
      </w:r>
      <w:r>
        <w:rPr>
          <w:sz w:val="28"/>
        </w:rPr>
        <w:t>%.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Общий пробег маршрутных автобусов в 201</w:t>
      </w:r>
      <w:r w:rsidR="00C9140B">
        <w:rPr>
          <w:sz w:val="28"/>
        </w:rPr>
        <w:t>1</w:t>
      </w:r>
      <w:r>
        <w:rPr>
          <w:sz w:val="28"/>
        </w:rPr>
        <w:t xml:space="preserve"> году 1</w:t>
      </w:r>
      <w:r w:rsidR="00C9140B">
        <w:rPr>
          <w:sz w:val="28"/>
        </w:rPr>
        <w:t>768.7</w:t>
      </w:r>
      <w:r>
        <w:rPr>
          <w:sz w:val="28"/>
        </w:rPr>
        <w:t xml:space="preserve"> тыс. км. На городских маршрутах  - </w:t>
      </w:r>
      <w:r w:rsidR="00C9140B">
        <w:rPr>
          <w:sz w:val="28"/>
        </w:rPr>
        <w:t>301.6 тыс. км</w:t>
      </w:r>
      <w:r>
        <w:rPr>
          <w:sz w:val="28"/>
        </w:rPr>
        <w:t>, на пригородных – 8</w:t>
      </w:r>
      <w:r w:rsidR="00C9140B">
        <w:rPr>
          <w:sz w:val="28"/>
        </w:rPr>
        <w:t>56.3</w:t>
      </w:r>
      <w:r>
        <w:rPr>
          <w:sz w:val="28"/>
        </w:rPr>
        <w:t xml:space="preserve"> тыс. км, междугородных – 6</w:t>
      </w:r>
      <w:r w:rsidR="00C9140B">
        <w:rPr>
          <w:sz w:val="28"/>
        </w:rPr>
        <w:t>0</w:t>
      </w:r>
      <w:r>
        <w:rPr>
          <w:sz w:val="28"/>
        </w:rPr>
        <w:t>4,</w:t>
      </w:r>
      <w:r w:rsidR="00B941AE">
        <w:rPr>
          <w:sz w:val="28"/>
        </w:rPr>
        <w:t>0</w:t>
      </w:r>
      <w:r>
        <w:rPr>
          <w:sz w:val="28"/>
        </w:rPr>
        <w:t xml:space="preserve"> тыс. км, заказные перевозки – </w:t>
      </w:r>
      <w:r w:rsidR="00C9140B">
        <w:rPr>
          <w:sz w:val="28"/>
        </w:rPr>
        <w:t>6.8</w:t>
      </w:r>
      <w:r>
        <w:rPr>
          <w:sz w:val="28"/>
        </w:rPr>
        <w:t xml:space="preserve"> тыс. км. Коэффициент выпуска автобусов на линию 0.59</w:t>
      </w:r>
      <w:r w:rsidR="00C9140B">
        <w:rPr>
          <w:sz w:val="28"/>
        </w:rPr>
        <w:t>7</w:t>
      </w:r>
      <w:r>
        <w:rPr>
          <w:sz w:val="28"/>
        </w:rPr>
        <w:t>.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В 201</w:t>
      </w:r>
      <w:r w:rsidR="00C9140B">
        <w:rPr>
          <w:sz w:val="28"/>
        </w:rPr>
        <w:t>1</w:t>
      </w:r>
      <w:r>
        <w:rPr>
          <w:sz w:val="28"/>
        </w:rPr>
        <w:t xml:space="preserve"> году предприятием перевезено 18</w:t>
      </w:r>
      <w:r w:rsidR="00C9140B">
        <w:rPr>
          <w:sz w:val="28"/>
        </w:rPr>
        <w:t>59.9</w:t>
      </w:r>
      <w:r>
        <w:rPr>
          <w:sz w:val="28"/>
        </w:rPr>
        <w:t xml:space="preserve"> тыс. пассажиров, в том числе на пригородных  </w:t>
      </w:r>
      <w:r w:rsidR="00C9140B">
        <w:rPr>
          <w:sz w:val="28"/>
        </w:rPr>
        <w:t>880.4</w:t>
      </w:r>
      <w:r>
        <w:rPr>
          <w:sz w:val="28"/>
        </w:rPr>
        <w:t xml:space="preserve"> тыс.пасс., на городских – 8</w:t>
      </w:r>
      <w:r w:rsidR="00C9140B">
        <w:rPr>
          <w:sz w:val="28"/>
        </w:rPr>
        <w:t>9</w:t>
      </w:r>
      <w:r w:rsidR="00B941AE">
        <w:rPr>
          <w:sz w:val="28"/>
        </w:rPr>
        <w:t>0</w:t>
      </w:r>
      <w:r w:rsidR="00C9140B">
        <w:rPr>
          <w:sz w:val="28"/>
        </w:rPr>
        <w:t>.6</w:t>
      </w:r>
      <w:r>
        <w:rPr>
          <w:sz w:val="28"/>
        </w:rPr>
        <w:t xml:space="preserve"> тыс. пасс., на междугородных – 8</w:t>
      </w:r>
      <w:r w:rsidR="00CF69DC">
        <w:rPr>
          <w:sz w:val="28"/>
        </w:rPr>
        <w:t>7</w:t>
      </w:r>
      <w:r>
        <w:rPr>
          <w:sz w:val="28"/>
        </w:rPr>
        <w:t>,</w:t>
      </w:r>
      <w:r w:rsidR="00CF69DC">
        <w:rPr>
          <w:sz w:val="28"/>
        </w:rPr>
        <w:t>6</w:t>
      </w:r>
      <w:r>
        <w:rPr>
          <w:sz w:val="28"/>
        </w:rPr>
        <w:t xml:space="preserve"> тыс. пасс, на заказных – </w:t>
      </w:r>
      <w:r w:rsidR="00CF69DC">
        <w:rPr>
          <w:sz w:val="28"/>
        </w:rPr>
        <w:t>1</w:t>
      </w:r>
      <w:r>
        <w:rPr>
          <w:sz w:val="28"/>
        </w:rPr>
        <w:t>,3 тыс. пасс.</w:t>
      </w:r>
    </w:p>
    <w:p w:rsidR="00483C55" w:rsidRDefault="00483C55" w:rsidP="00483C55">
      <w:pPr>
        <w:rPr>
          <w:sz w:val="28"/>
        </w:rPr>
      </w:pPr>
    </w:p>
    <w:p w:rsidR="00483C55" w:rsidRDefault="00274354" w:rsidP="00483C55">
      <w:pPr>
        <w:tabs>
          <w:tab w:val="center" w:pos="4677"/>
        </w:tabs>
      </w:pPr>
      <w:r>
        <w:pict>
          <v:line id="_x0000_s1058" style="position:absolute;z-index:251640832" from="63pt,6.45pt" to="63pt,6.45pt" strokeweight=".26mm">
            <v:stroke joinstyle="miter"/>
          </v:line>
        </w:pict>
      </w:r>
      <w:r w:rsidR="00483C55">
        <w:rPr>
          <w:sz w:val="28"/>
        </w:rPr>
        <w:t xml:space="preserve">   4100               </w:t>
      </w:r>
      <w:r w:rsidR="00483C55">
        <w:rPr>
          <w:sz w:val="28"/>
        </w:rPr>
        <w:tab/>
      </w:r>
      <w:r w:rsidR="00483C55">
        <w:rPr>
          <w:sz w:val="28"/>
        </w:rPr>
        <w:tab/>
      </w:r>
    </w:p>
    <w:p w:rsidR="00483C55" w:rsidRDefault="00483C55" w:rsidP="00483C55">
      <w:pPr>
        <w:tabs>
          <w:tab w:val="left" w:pos="3468"/>
          <w:tab w:val="left" w:pos="6430"/>
        </w:tabs>
        <w:rPr>
          <w:sz w:val="28"/>
        </w:rPr>
      </w:pPr>
      <w:r>
        <w:rPr>
          <w:sz w:val="28"/>
        </w:rPr>
        <w:t xml:space="preserve">  </w:t>
      </w:r>
    </w:p>
    <w:p w:rsidR="00483C55" w:rsidRDefault="00483C55" w:rsidP="00483C55">
      <w:pPr>
        <w:tabs>
          <w:tab w:val="left" w:pos="3468"/>
          <w:tab w:val="left" w:pos="6430"/>
        </w:tabs>
        <w:rPr>
          <w:sz w:val="28"/>
        </w:rPr>
      </w:pPr>
      <w:r>
        <w:rPr>
          <w:sz w:val="28"/>
        </w:rPr>
        <w:t xml:space="preserve">   3500</w:t>
      </w:r>
      <w:r>
        <w:rPr>
          <w:sz w:val="28"/>
        </w:rPr>
        <w:tab/>
      </w:r>
      <w:r>
        <w:rPr>
          <w:sz w:val="28"/>
        </w:rPr>
        <w:tab/>
      </w:r>
    </w:p>
    <w:p w:rsidR="00483C55" w:rsidRDefault="00483C55" w:rsidP="00483C55">
      <w:pPr>
        <w:tabs>
          <w:tab w:val="left" w:pos="6329"/>
        </w:tabs>
        <w:rPr>
          <w:sz w:val="28"/>
        </w:rPr>
      </w:pPr>
      <w:r>
        <w:rPr>
          <w:sz w:val="28"/>
        </w:rPr>
        <w:t xml:space="preserve">   </w:t>
      </w:r>
      <w:r>
        <w:t xml:space="preserve">                       2577</w:t>
      </w:r>
      <w:r>
        <w:rPr>
          <w:sz w:val="28"/>
        </w:rPr>
        <w:tab/>
      </w:r>
    </w:p>
    <w:p w:rsidR="00483C55" w:rsidRDefault="00483C55" w:rsidP="00483C55">
      <w:pPr>
        <w:tabs>
          <w:tab w:val="center" w:pos="4677"/>
          <w:tab w:val="left" w:pos="7800"/>
        </w:tabs>
        <w:rPr>
          <w:sz w:val="28"/>
        </w:rPr>
      </w:pPr>
      <w:r>
        <w:rPr>
          <w:sz w:val="28"/>
        </w:rPr>
        <w:t xml:space="preserve">   2500  </w:t>
      </w:r>
      <w:r>
        <w:rPr>
          <w:sz w:val="28"/>
        </w:rPr>
        <w:tab/>
      </w:r>
      <w:r>
        <w:rPr>
          <w:sz w:val="28"/>
        </w:rPr>
        <w:tab/>
      </w:r>
    </w:p>
    <w:p w:rsidR="00483C55" w:rsidRDefault="00274354" w:rsidP="00483C55">
      <w:pPr>
        <w:tabs>
          <w:tab w:val="left" w:pos="7434"/>
        </w:tabs>
      </w:pPr>
      <w:r>
        <w:pict>
          <v:line id="_x0000_s1070" style="position:absolute;z-index:251641856" from="321.45pt,11.05pt" to="370.2pt,35.8pt"/>
        </w:pict>
      </w:r>
      <w:r>
        <w:pict>
          <v:line id="_x0000_s1069" style="position:absolute;flip:y;z-index:251642880" from="224.7pt,11.8pt" to="323.7pt,20.8pt"/>
        </w:pict>
      </w:r>
      <w:r>
        <w:pict>
          <v:line id="_x0000_s1068" style="position:absolute;z-index:251643904" from="181.2pt,11.05pt" to="224.7pt,18.55pt"/>
        </w:pict>
      </w:r>
      <w:r w:rsidR="00483C55">
        <w:rPr>
          <w:sz w:val="28"/>
        </w:rPr>
        <w:t xml:space="preserve">                                                     </w:t>
      </w:r>
      <w:r w:rsidR="00483C55">
        <w:t>2304                                        1901.6</w:t>
      </w:r>
    </w:p>
    <w:p w:rsidR="00483C55" w:rsidRDefault="00274354" w:rsidP="00483C55">
      <w:pPr>
        <w:tabs>
          <w:tab w:val="left" w:pos="7434"/>
        </w:tabs>
        <w:rPr>
          <w:sz w:val="28"/>
        </w:rPr>
      </w:pPr>
      <w:r>
        <w:rPr>
          <w:noProof/>
          <w:sz w:val="28"/>
          <w:lang w:eastAsia="ru-RU"/>
        </w:rPr>
        <w:pict>
          <v:shape id="_x0000_s1072" type="#_x0000_t32" style="position:absolute;margin-left:370.2pt;margin-top:7pt;width:61.8pt;height:15pt;flip:y;z-index:251675648" o:connectortype="straight"/>
        </w:pict>
      </w:r>
      <w:r w:rsidR="00483C55">
        <w:rPr>
          <w:sz w:val="28"/>
        </w:rPr>
        <w:t xml:space="preserve">   1800                                                         </w:t>
      </w:r>
      <w:r w:rsidR="00483C55">
        <w:t>1822</w:t>
      </w:r>
      <w:r w:rsidR="00047B2E">
        <w:t xml:space="preserve">                                                        1859.9</w:t>
      </w:r>
    </w:p>
    <w:p w:rsidR="00483C55" w:rsidRDefault="00274354" w:rsidP="00483C55">
      <w:pPr>
        <w:tabs>
          <w:tab w:val="left" w:pos="7434"/>
        </w:tabs>
        <w:rPr>
          <w:sz w:val="18"/>
        </w:rPr>
      </w:pPr>
      <w:r w:rsidRPr="00274354">
        <w:pict>
          <v:line id="_x0000_s1067" style="position:absolute;z-index:251644928" from="101.7pt,-46.6pt" to="179.7pt,-20.35pt"/>
        </w:pict>
      </w:r>
      <w:r w:rsidRPr="00274354">
        <w:pict>
          <v:line id="_x0000_s1059" style="position:absolute;z-index:251645952" from="1in,7.1pt" to="6in,10.55pt" strokeweight=".26mm">
            <v:stroke joinstyle="miter"/>
          </v:line>
        </w:pict>
      </w:r>
      <w:r w:rsidR="00483C55">
        <w:tab/>
        <w:t xml:space="preserve">1798.5        </w:t>
      </w:r>
      <w:r w:rsidR="00483C55">
        <w:rPr>
          <w:sz w:val="28"/>
        </w:rPr>
        <w:t xml:space="preserve"> </w:t>
      </w:r>
      <w:r w:rsidR="00483C55">
        <w:rPr>
          <w:sz w:val="18"/>
        </w:rPr>
        <w:t xml:space="preserve">тыс. чел               </w:t>
      </w:r>
    </w:p>
    <w:p w:rsidR="00483C55" w:rsidRDefault="00483C55" w:rsidP="00483C55">
      <w:pPr>
        <w:tabs>
          <w:tab w:val="left" w:pos="1641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2006               2007             2008           2009        2010     </w:t>
      </w:r>
      <w:r w:rsidR="00CF69DC">
        <w:rPr>
          <w:sz w:val="28"/>
          <w:szCs w:val="28"/>
        </w:rPr>
        <w:t xml:space="preserve">  2011</w:t>
      </w:r>
      <w:r>
        <w:rPr>
          <w:sz w:val="28"/>
          <w:szCs w:val="28"/>
        </w:rPr>
        <w:t xml:space="preserve">   </w:t>
      </w:r>
    </w:p>
    <w:p w:rsidR="00483C55" w:rsidRDefault="00483C55" w:rsidP="00483C55">
      <w:pPr>
        <w:tabs>
          <w:tab w:val="left" w:pos="1641"/>
          <w:tab w:val="center" w:pos="4677"/>
        </w:tabs>
      </w:pPr>
      <w:r>
        <w:rPr>
          <w:sz w:val="28"/>
          <w:szCs w:val="28"/>
        </w:rPr>
        <w:t xml:space="preserve">                                    </w:t>
      </w:r>
      <w:r>
        <w:tab/>
        <w:t>годы</w:t>
      </w:r>
    </w:p>
    <w:p w:rsidR="00483C55" w:rsidRDefault="00483C55" w:rsidP="00483C55">
      <w:pPr>
        <w:jc w:val="center"/>
        <w:rPr>
          <w:sz w:val="28"/>
        </w:rPr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Рис.1 Количество перевезенных пассажиров</w:t>
      </w:r>
    </w:p>
    <w:p w:rsidR="00483C55" w:rsidRDefault="00B941AE" w:rsidP="00B941AE">
      <w:pPr>
        <w:tabs>
          <w:tab w:val="left" w:pos="1368"/>
        </w:tabs>
        <w:jc w:val="center"/>
      </w:pPr>
      <w:r>
        <w:t>В 2011 г. пассажиров перевезли на 3.4 % больше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50000</w:t>
      </w:r>
    </w:p>
    <w:p w:rsidR="00483C55" w:rsidRDefault="00483C55" w:rsidP="00483C55">
      <w:pPr>
        <w:tabs>
          <w:tab w:val="left" w:pos="3516"/>
        </w:tabs>
        <w:rPr>
          <w:sz w:val="28"/>
        </w:rPr>
      </w:pPr>
    </w:p>
    <w:p w:rsidR="00483C55" w:rsidRDefault="00483C55" w:rsidP="00483C55">
      <w:pPr>
        <w:tabs>
          <w:tab w:val="left" w:pos="3516"/>
        </w:tabs>
      </w:pPr>
      <w:r>
        <w:rPr>
          <w:sz w:val="28"/>
        </w:rPr>
        <w:t>45000</w:t>
      </w:r>
      <w:r>
        <w:rPr>
          <w:sz w:val="28"/>
        </w:rPr>
        <w:tab/>
      </w:r>
    </w:p>
    <w:p w:rsidR="00483C55" w:rsidRDefault="00483C55" w:rsidP="00483C55">
      <w:pPr>
        <w:tabs>
          <w:tab w:val="left" w:pos="2064"/>
          <w:tab w:val="left" w:pos="5274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83C55" w:rsidRDefault="00483C55" w:rsidP="00483C55">
      <w:pPr>
        <w:tabs>
          <w:tab w:val="left" w:pos="6614"/>
        </w:tabs>
        <w:rPr>
          <w:sz w:val="28"/>
        </w:rPr>
      </w:pPr>
      <w:r>
        <w:rPr>
          <w:sz w:val="28"/>
        </w:rPr>
        <w:t>40000</w:t>
      </w:r>
      <w:r>
        <w:rPr>
          <w:sz w:val="28"/>
        </w:rPr>
        <w:tab/>
      </w:r>
    </w:p>
    <w:p w:rsidR="00483C55" w:rsidRDefault="00483C55" w:rsidP="00483C55">
      <w:pPr>
        <w:tabs>
          <w:tab w:val="left" w:pos="7033"/>
          <w:tab w:val="left" w:pos="8508"/>
        </w:tabs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t>37108</w:t>
      </w:r>
    </w:p>
    <w:p w:rsidR="00483C55" w:rsidRDefault="00274354" w:rsidP="00483C55">
      <w:pPr>
        <w:tabs>
          <w:tab w:val="left" w:pos="7033"/>
          <w:tab w:val="left" w:pos="8508"/>
        </w:tabs>
      </w:pPr>
      <w:r>
        <w:pict>
          <v:line id="_x0000_s1065" style="position:absolute;z-index:251646976" from="193.2pt,3.05pt" to="268.95pt,30.05pt"/>
        </w:pict>
      </w:r>
      <w:r>
        <w:pict>
          <v:line id="_x0000_s1064" style="position:absolute;flip:y;z-index:251648000" from="140.7pt,1.55pt" to="192.45pt,14.3pt"/>
        </w:pict>
      </w:r>
      <w:r w:rsidR="00483C55">
        <w:rPr>
          <w:sz w:val="28"/>
        </w:rPr>
        <w:t xml:space="preserve">                               </w:t>
      </w:r>
      <w:r w:rsidR="00483C55">
        <w:t>35575</w:t>
      </w:r>
      <w:r w:rsidR="00483C55">
        <w:rPr>
          <w:sz w:val="28"/>
        </w:rPr>
        <w:tab/>
      </w:r>
      <w:r w:rsidR="00483C55">
        <w:rPr>
          <w:sz w:val="28"/>
        </w:rPr>
        <w:tab/>
      </w:r>
    </w:p>
    <w:p w:rsidR="00483C55" w:rsidRDefault="00483C55" w:rsidP="00483C55">
      <w:pPr>
        <w:tabs>
          <w:tab w:val="left" w:pos="3552"/>
          <w:tab w:val="left" w:pos="5448"/>
          <w:tab w:val="left" w:pos="6932"/>
        </w:tabs>
      </w:pPr>
      <w:r>
        <w:rPr>
          <w:sz w:val="28"/>
        </w:rPr>
        <w:t xml:space="preserve">                 </w:t>
      </w:r>
      <w:r>
        <w:t>35304</w:t>
      </w:r>
    </w:p>
    <w:p w:rsidR="00483C55" w:rsidRDefault="00274354" w:rsidP="00483C55">
      <w:pPr>
        <w:tabs>
          <w:tab w:val="left" w:pos="3552"/>
          <w:tab w:val="left" w:pos="5448"/>
          <w:tab w:val="left" w:pos="6932"/>
        </w:tabs>
      </w:pPr>
      <w:r>
        <w:pict>
          <v:line id="_x0000_s1066" style="position:absolute;z-index:251649024" from="268.95pt,2.45pt" to="316.2pt,19.7pt"/>
        </w:pict>
      </w:r>
      <w:r w:rsidR="00483C55">
        <w:rPr>
          <w:sz w:val="28"/>
        </w:rPr>
        <w:t xml:space="preserve">35000       </w:t>
      </w:r>
      <w:r w:rsidR="00483C55">
        <w:rPr>
          <w:sz w:val="28"/>
        </w:rPr>
        <w:tab/>
      </w:r>
      <w:r w:rsidR="00483C55">
        <w:t xml:space="preserve">                    33080 </w:t>
      </w:r>
      <w:r w:rsidR="00483C55">
        <w:rPr>
          <w:sz w:val="28"/>
        </w:rPr>
        <w:tab/>
      </w:r>
      <w:r w:rsidR="00483C55">
        <w:rPr>
          <w:sz w:val="28"/>
        </w:rPr>
        <w:tab/>
        <w:t xml:space="preserve">                        </w:t>
      </w:r>
    </w:p>
    <w:p w:rsidR="00483C55" w:rsidRDefault="00274354" w:rsidP="00483C55">
      <w:pPr>
        <w:tabs>
          <w:tab w:val="left" w:pos="1993"/>
          <w:tab w:val="left" w:pos="7786"/>
        </w:tabs>
      </w:pPr>
      <w:r>
        <w:rPr>
          <w:noProof/>
          <w:lang w:eastAsia="ru-RU"/>
        </w:rPr>
        <w:pict>
          <v:shape id="_x0000_s1074" type="#_x0000_t32" style="position:absolute;margin-left:321.45pt;margin-top:3.6pt;width:48.75pt;height:6.25pt;z-index:251676672" o:connectortype="straight"/>
        </w:pict>
      </w:r>
      <w:r>
        <w:pict>
          <v:line id="_x0000_s1063" style="position:absolute;flip:y;z-index:251650048" from="87.45pt,-29.4pt" to="137.7pt,-15.9pt"/>
        </w:pict>
      </w:r>
      <w:r w:rsidR="00483C55">
        <w:rPr>
          <w:sz w:val="28"/>
        </w:rPr>
        <w:tab/>
      </w:r>
      <w:r w:rsidR="00483C55">
        <w:t xml:space="preserve">                                                                         30789           </w:t>
      </w:r>
      <w:r w:rsidR="00047B2E">
        <w:t>29445</w:t>
      </w:r>
      <w:r w:rsidR="00483C55">
        <w:t xml:space="preserve">         </w:t>
      </w:r>
    </w:p>
    <w:p w:rsidR="00483C55" w:rsidRDefault="00274354" w:rsidP="00483C55">
      <w:pPr>
        <w:rPr>
          <w:sz w:val="28"/>
        </w:rPr>
      </w:pPr>
      <w:r w:rsidRPr="00274354">
        <w:pict>
          <v:line id="_x0000_s1060" style="position:absolute;z-index:251651072" from="81pt,4.25pt" to="459pt,8.25pt" strokeweight=".26mm">
            <v:stroke joinstyle="miter"/>
          </v:line>
        </w:pic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              2006      2007      2008       2009              2010</w:t>
      </w:r>
      <w:r w:rsidR="00047B2E">
        <w:rPr>
          <w:sz w:val="28"/>
        </w:rPr>
        <w:t xml:space="preserve">           2011</w:t>
      </w:r>
    </w:p>
    <w:p w:rsidR="00483C55" w:rsidRDefault="00483C55" w:rsidP="00047B2E">
      <w:pPr>
        <w:pStyle w:val="2"/>
        <w:tabs>
          <w:tab w:val="clear" w:pos="1080"/>
        </w:tabs>
        <w:ind w:left="0" w:firstLine="0"/>
        <w:rPr>
          <w:sz w:val="24"/>
        </w:rPr>
      </w:pPr>
      <w:r>
        <w:rPr>
          <w:sz w:val="24"/>
        </w:rPr>
        <w:t>годы</w:t>
      </w:r>
    </w:p>
    <w:p w:rsidR="00483C55" w:rsidRDefault="00483C55" w:rsidP="00483C55"/>
    <w:p w:rsidR="00483C55" w:rsidRDefault="00483C55" w:rsidP="00483C5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 Выполненный пассажирооборот</w:t>
      </w:r>
    </w:p>
    <w:p w:rsidR="00483C55" w:rsidRDefault="00483C55" w:rsidP="00483C55">
      <w:pPr>
        <w:jc w:val="center"/>
        <w:rPr>
          <w:sz w:val="28"/>
          <w:szCs w:val="28"/>
        </w:rPr>
      </w:pP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>В 201</w:t>
      </w:r>
      <w:r w:rsidR="00047B2E">
        <w:rPr>
          <w:sz w:val="28"/>
        </w:rPr>
        <w:t xml:space="preserve">1 </w:t>
      </w:r>
      <w:r>
        <w:rPr>
          <w:sz w:val="28"/>
        </w:rPr>
        <w:t xml:space="preserve">г.  пассажирооборот уменьшился на </w:t>
      </w:r>
      <w:r w:rsidR="00047B2E">
        <w:rPr>
          <w:sz w:val="28"/>
        </w:rPr>
        <w:t>4.4</w:t>
      </w:r>
      <w:r>
        <w:rPr>
          <w:sz w:val="28"/>
        </w:rPr>
        <w:t xml:space="preserve"> %.</w:t>
      </w:r>
    </w:p>
    <w:p w:rsidR="00483C55" w:rsidRDefault="00483C55" w:rsidP="00483C55">
      <w:pPr>
        <w:pStyle w:val="a5"/>
      </w:pPr>
      <w:r>
        <w:lastRenderedPageBreak/>
        <w:t xml:space="preserve">Перевозкой пассажиров занимаются 21 индивидуальных предпринимателей, общее количество привлеченных автобусов составляет 44 единицы. </w:t>
      </w:r>
      <w:r>
        <w:rPr>
          <w:vanish/>
        </w:rPr>
        <w:br/>
      </w:r>
      <w:r>
        <w:t xml:space="preserve">Деятельность эмитента в основном ограничивается центральными регионами </w:t>
      </w:r>
      <w:r>
        <w:rPr>
          <w:vanish/>
        </w:rPr>
        <w:br/>
      </w:r>
      <w:r>
        <w:t>России, в которых политическая и экономическая ситуация примерно равна</w:t>
      </w: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</w:p>
    <w:p w:rsidR="00483C55" w:rsidRDefault="00483C55" w:rsidP="00483C55">
      <w:pPr>
        <w:pStyle w:val="2"/>
        <w:numPr>
          <w:ilvl w:val="1"/>
          <w:numId w:val="4"/>
        </w:numPr>
        <w:tabs>
          <w:tab w:val="left" w:pos="0"/>
        </w:tabs>
      </w:pPr>
      <w:r>
        <w:t>Структура персонала ОАО «Вязниковское ПАТП»</w:t>
      </w:r>
    </w:p>
    <w:tbl>
      <w:tblPr>
        <w:tblW w:w="7768" w:type="dxa"/>
        <w:tblInd w:w="1030" w:type="dxa"/>
        <w:tblLayout w:type="fixed"/>
        <w:tblLook w:val="04A0"/>
      </w:tblPr>
      <w:tblGrid>
        <w:gridCol w:w="1854"/>
        <w:gridCol w:w="3114"/>
        <w:gridCol w:w="2800"/>
      </w:tblGrid>
      <w:tr w:rsidR="00047B2E" w:rsidTr="00047B2E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т.ч. 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водители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ремонт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вспомог. раб.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кондуктора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47B2E" w:rsidTr="00047B2E"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ИТР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483C55" w:rsidRDefault="00483C55" w:rsidP="00483C55">
      <w:pPr>
        <w:jc w:val="center"/>
      </w:pPr>
    </w:p>
    <w:p w:rsidR="00483C55" w:rsidRDefault="00483C55" w:rsidP="00483C55">
      <w:pPr>
        <w:rPr>
          <w:sz w:val="28"/>
        </w:rPr>
      </w:pPr>
      <w:r>
        <w:rPr>
          <w:sz w:val="28"/>
        </w:rPr>
        <w:t>В 201</w:t>
      </w:r>
      <w:r w:rsidR="00047B2E">
        <w:rPr>
          <w:sz w:val="28"/>
        </w:rPr>
        <w:t>1</w:t>
      </w:r>
      <w:r>
        <w:rPr>
          <w:sz w:val="28"/>
        </w:rPr>
        <w:t xml:space="preserve"> году в структуре персонала существенных изменений не произошло. 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b/>
          <w:bCs/>
          <w:sz w:val="28"/>
        </w:rPr>
        <w:t xml:space="preserve">5.3. Основные </w:t>
      </w:r>
      <w:r>
        <w:rPr>
          <w:rFonts w:ascii="Arial" w:hAnsi="Arial" w:cs="Arial"/>
          <w:vanish/>
          <w:sz w:val="28"/>
        </w:rPr>
        <w:br/>
      </w:r>
      <w:r>
        <w:rPr>
          <w:sz w:val="28"/>
        </w:rPr>
        <w:t xml:space="preserve"> </w:t>
      </w:r>
      <w:r>
        <w:rPr>
          <w:b/>
          <w:bCs/>
          <w:sz w:val="28"/>
        </w:rPr>
        <w:t>риски деятельности общества</w:t>
      </w:r>
      <w:r>
        <w:rPr>
          <w:sz w:val="28"/>
        </w:rPr>
        <w:t xml:space="preserve"> </w:t>
      </w:r>
    </w:p>
    <w:p w:rsidR="00483C55" w:rsidRDefault="00483C55" w:rsidP="00483C55">
      <w:pPr>
        <w:autoSpaceDE w:val="0"/>
        <w:jc w:val="both"/>
        <w:rPr>
          <w:sz w:val="28"/>
        </w:rPr>
      </w:pPr>
    </w:p>
    <w:p w:rsidR="00483C55" w:rsidRDefault="00483C55" w:rsidP="00483C55">
      <w:pPr>
        <w:autoSpaceDE w:val="0"/>
        <w:jc w:val="both"/>
        <w:rPr>
          <w:sz w:val="28"/>
          <w:u w:val="single"/>
        </w:rPr>
      </w:pPr>
      <w:r>
        <w:rPr>
          <w:vanish/>
          <w:sz w:val="28"/>
        </w:rPr>
        <w:br/>
      </w:r>
      <w:r>
        <w:rPr>
          <w:sz w:val="28"/>
          <w:u w:val="single"/>
        </w:rPr>
        <w:t xml:space="preserve">1) Отраслевые риски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  <w:u w:val="single"/>
        </w:rPr>
        <w:br/>
      </w:r>
      <w:r>
        <w:rPr>
          <w:sz w:val="28"/>
        </w:rPr>
        <w:t>Основным фактором отраслевых рисков является: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- изменения цен на сырье и услуги, используемые эмитентом в своей </w:t>
      </w:r>
      <w:r>
        <w:rPr>
          <w:vanish/>
          <w:sz w:val="28"/>
        </w:rPr>
        <w:br/>
      </w:r>
      <w:r>
        <w:rPr>
          <w:sz w:val="28"/>
        </w:rPr>
        <w:t xml:space="preserve">деятельности, как на внутреннем, так и на внешнем рынках, в частности: цен </w:t>
      </w:r>
      <w:r>
        <w:rPr>
          <w:vanish/>
          <w:sz w:val="28"/>
        </w:rPr>
        <w:br/>
      </w:r>
      <w:r>
        <w:rPr>
          <w:sz w:val="28"/>
        </w:rPr>
        <w:t xml:space="preserve">на горюче-смазочные материалы, запчасти, услуги автовокзалов.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Важнейшим условием минимизации риска является правовое регулирование </w:t>
      </w:r>
      <w:r>
        <w:rPr>
          <w:vanish/>
          <w:sz w:val="28"/>
        </w:rPr>
        <w:br/>
      </w:r>
      <w:r>
        <w:rPr>
          <w:sz w:val="28"/>
        </w:rPr>
        <w:t xml:space="preserve">Сделок путем заключения хозяйственных договоров, в которых четко и </w:t>
      </w:r>
      <w:r>
        <w:rPr>
          <w:vanish/>
          <w:sz w:val="28"/>
        </w:rPr>
        <w:br/>
      </w:r>
      <w:r>
        <w:rPr>
          <w:sz w:val="28"/>
        </w:rPr>
        <w:t>недвусмысленно сформулированы следующие статьи: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 w:rsidR="00047B2E">
        <w:rPr>
          <w:sz w:val="28"/>
        </w:rPr>
        <w:t>- цена товара (услуг, работ</w:t>
      </w:r>
      <w:r>
        <w:rPr>
          <w:sz w:val="28"/>
        </w:rPr>
        <w:t xml:space="preserve">) и условия платежа;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>- срок исполнения</w:t>
      </w:r>
      <w:r>
        <w:t xml:space="preserve"> </w:t>
      </w:r>
      <w:r>
        <w:rPr>
          <w:sz w:val="28"/>
        </w:rPr>
        <w:t xml:space="preserve">обязательств;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>- условия одностороннего отказа от договора;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rFonts w:ascii="Arial" w:hAnsi="Arial" w:cs="Arial"/>
          <w:sz w:val="28"/>
        </w:rPr>
        <w:t xml:space="preserve">- </w:t>
      </w:r>
      <w:r>
        <w:rPr>
          <w:sz w:val="28"/>
        </w:rPr>
        <w:t xml:space="preserve">порядок возмещения убытков, штрафные санкции;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условия разрешения споров по сделке и т.п. </w:t>
      </w:r>
    </w:p>
    <w:p w:rsidR="00483C55" w:rsidRDefault="00483C55" w:rsidP="00483C55">
      <w:pPr>
        <w:autoSpaceDE w:val="0"/>
        <w:jc w:val="both"/>
        <w:rPr>
          <w:sz w:val="28"/>
          <w:u w:val="single"/>
        </w:rPr>
      </w:pPr>
      <w:r>
        <w:rPr>
          <w:vanish/>
          <w:sz w:val="28"/>
        </w:rPr>
        <w:br/>
      </w:r>
      <w:r>
        <w:rPr>
          <w:sz w:val="28"/>
        </w:rPr>
        <w:t xml:space="preserve">2) </w:t>
      </w:r>
      <w:r>
        <w:rPr>
          <w:sz w:val="28"/>
          <w:u w:val="single"/>
        </w:rPr>
        <w:t xml:space="preserve">Страновые и региональные риски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  <w:u w:val="single"/>
        </w:rPr>
        <w:br/>
      </w:r>
      <w:r>
        <w:rPr>
          <w:sz w:val="28"/>
        </w:rPr>
        <w:t xml:space="preserve">Основными факторами страновых и региональных рисков являются: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политическая и экономическая ситуация в стране и в регионе, в частности: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возможные военные конфликты;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>- веление чрезвычайного положения и забастовки в стране и регионе и т.п.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географическая особенность страны и региона </w:t>
      </w:r>
    </w:p>
    <w:p w:rsidR="00483C55" w:rsidRDefault="00483C55" w:rsidP="00483C55">
      <w:pPr>
        <w:autoSpaceDE w:val="0"/>
        <w:jc w:val="both"/>
        <w:rPr>
          <w:sz w:val="28"/>
          <w:u w:val="single"/>
        </w:rPr>
      </w:pPr>
      <w:r>
        <w:rPr>
          <w:vanish/>
          <w:sz w:val="28"/>
        </w:rPr>
        <w:br/>
      </w:r>
      <w:r>
        <w:rPr>
          <w:sz w:val="28"/>
        </w:rPr>
        <w:t xml:space="preserve">3) </w:t>
      </w:r>
      <w:r>
        <w:rPr>
          <w:sz w:val="28"/>
          <w:u w:val="single"/>
        </w:rPr>
        <w:t xml:space="preserve">Финансовые риски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  <w:u w:val="single"/>
        </w:rPr>
        <w:br/>
      </w:r>
      <w:r>
        <w:rPr>
          <w:sz w:val="28"/>
        </w:rPr>
        <w:t xml:space="preserve">Данная форма рисков играет наиболее значимую роль не только в </w:t>
      </w:r>
      <w:r>
        <w:rPr>
          <w:vanish/>
          <w:sz w:val="28"/>
        </w:rPr>
        <w:br/>
      </w:r>
      <w:r>
        <w:rPr>
          <w:sz w:val="28"/>
        </w:rPr>
        <w:t xml:space="preserve">финансовой деятельности Общества, но и оказывает существенное влияние в </w:t>
      </w:r>
      <w:r>
        <w:rPr>
          <w:vanish/>
          <w:sz w:val="28"/>
        </w:rPr>
        <w:br/>
      </w:r>
      <w:r>
        <w:rPr>
          <w:sz w:val="28"/>
        </w:rPr>
        <w:t xml:space="preserve">целом на результаты производственно-хозяйственной деятельности. </w:t>
      </w:r>
      <w:r>
        <w:rPr>
          <w:vanish/>
          <w:sz w:val="28"/>
        </w:rPr>
        <w:br/>
      </w:r>
      <w:r>
        <w:rPr>
          <w:sz w:val="28"/>
        </w:rPr>
        <w:t xml:space="preserve">Основными факторами финансовых рисков являются: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lastRenderedPageBreak/>
        <w:br/>
      </w:r>
      <w:r>
        <w:rPr>
          <w:sz w:val="28"/>
        </w:rPr>
        <w:t xml:space="preserve">- быстрое изменение экономической ситуации и конъюнктуры финансового </w:t>
      </w:r>
      <w:r>
        <w:rPr>
          <w:vanish/>
          <w:sz w:val="28"/>
        </w:rPr>
        <w:br/>
      </w:r>
      <w:r>
        <w:rPr>
          <w:sz w:val="28"/>
        </w:rPr>
        <w:t xml:space="preserve">рынка;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-неопределенность внешней среды по отношению к предпринимательской </w:t>
      </w:r>
      <w:r>
        <w:rPr>
          <w:vanish/>
          <w:sz w:val="28"/>
        </w:rPr>
        <w:br/>
      </w:r>
      <w:r>
        <w:rPr>
          <w:sz w:val="28"/>
        </w:rPr>
        <w:t xml:space="preserve">деятельности, т.е. риск, не зависящий от деятельности эмитента;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-неопределенность внутренней среды, т.е. риск, зависящий от деятельности </w:t>
      </w:r>
      <w:r>
        <w:rPr>
          <w:vanish/>
          <w:sz w:val="28"/>
        </w:rPr>
        <w:br/>
      </w:r>
      <w:r>
        <w:rPr>
          <w:sz w:val="28"/>
        </w:rPr>
        <w:t>эмитента,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>-неполучение дохода или прибыли, несение убытков, снижение рентабельности и ликвидности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В отчетном периоде финансовые риски могут быть связаны с возможностью </w:t>
      </w:r>
      <w:r>
        <w:rPr>
          <w:vanish/>
          <w:sz w:val="28"/>
        </w:rPr>
        <w:br/>
      </w:r>
      <w:r>
        <w:rPr>
          <w:sz w:val="28"/>
        </w:rPr>
        <w:t xml:space="preserve">потери намеченной выручки и Обществу придется возмещать затраты за счет </w:t>
      </w:r>
      <w:r>
        <w:rPr>
          <w:vanish/>
          <w:sz w:val="28"/>
        </w:rPr>
        <w:br/>
      </w:r>
      <w:r>
        <w:rPr>
          <w:sz w:val="28"/>
        </w:rPr>
        <w:t xml:space="preserve">других источников. Финансовые потери, связанные с частичной или полной </w:t>
      </w:r>
      <w:r>
        <w:rPr>
          <w:vanish/>
          <w:sz w:val="28"/>
        </w:rPr>
        <w:br/>
      </w:r>
      <w:r>
        <w:rPr>
          <w:sz w:val="28"/>
        </w:rPr>
        <w:t xml:space="preserve">утратой имущественного состояния Общества не предвидятся. Так как предприятие оказывает транспортные услуги, то возможны финансовые </w:t>
      </w:r>
      <w:r>
        <w:rPr>
          <w:vanish/>
          <w:sz w:val="28"/>
        </w:rPr>
        <w:br/>
      </w:r>
      <w:r>
        <w:rPr>
          <w:sz w:val="28"/>
        </w:rPr>
        <w:t xml:space="preserve">потери, связанные с ДТП. </w:t>
      </w:r>
      <w:r>
        <w:rPr>
          <w:vanish/>
          <w:sz w:val="28"/>
        </w:rPr>
        <w:br/>
      </w:r>
      <w:r>
        <w:rPr>
          <w:sz w:val="28"/>
        </w:rPr>
        <w:t xml:space="preserve">Одно из предполагаемых действий на случай ухудшения финансового </w:t>
      </w:r>
      <w:r>
        <w:rPr>
          <w:vanish/>
          <w:sz w:val="28"/>
        </w:rPr>
        <w:br/>
      </w:r>
      <w:r>
        <w:rPr>
          <w:sz w:val="28"/>
        </w:rPr>
        <w:t xml:space="preserve">состояния эмитента - это свести к потере, что позволяет сделать </w:t>
      </w:r>
      <w:r>
        <w:rPr>
          <w:vanish/>
          <w:sz w:val="28"/>
        </w:rPr>
        <w:br/>
      </w:r>
      <w:r>
        <w:rPr>
          <w:sz w:val="28"/>
        </w:rPr>
        <w:t xml:space="preserve">страхование транспорта и авто гражданской ответственности. Отрицательное </w:t>
      </w:r>
      <w:r>
        <w:rPr>
          <w:vanish/>
          <w:sz w:val="28"/>
        </w:rPr>
        <w:br/>
      </w:r>
      <w:r>
        <w:rPr>
          <w:sz w:val="28"/>
        </w:rPr>
        <w:t xml:space="preserve">последствие Общества предотвращает за счет эффективного управления </w:t>
      </w:r>
      <w:r>
        <w:rPr>
          <w:vanish/>
          <w:sz w:val="28"/>
        </w:rPr>
        <w:br/>
      </w:r>
      <w:r>
        <w:rPr>
          <w:sz w:val="28"/>
        </w:rPr>
        <w:t xml:space="preserve">своей деятельностью. </w:t>
      </w:r>
    </w:p>
    <w:p w:rsidR="00483C55" w:rsidRDefault="00483C55" w:rsidP="00483C55">
      <w:pPr>
        <w:autoSpaceDE w:val="0"/>
        <w:jc w:val="both"/>
        <w:rPr>
          <w:sz w:val="28"/>
          <w:u w:val="single"/>
        </w:rPr>
      </w:pPr>
      <w:r>
        <w:rPr>
          <w:vanish/>
          <w:sz w:val="28"/>
        </w:rPr>
        <w:br/>
      </w:r>
      <w:r>
        <w:rPr>
          <w:sz w:val="28"/>
          <w:u w:val="single"/>
        </w:rPr>
        <w:t>4)Правовые риски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  <w:u w:val="single"/>
        </w:rPr>
        <w:br/>
      </w:r>
      <w:r>
        <w:rPr>
          <w:sz w:val="28"/>
        </w:rPr>
        <w:t>Основными факторами правовых рисков являются:</w:t>
      </w:r>
    </w:p>
    <w:p w:rsidR="00483C55" w:rsidRDefault="00483C55" w:rsidP="00483C55">
      <w:pPr>
        <w:autoSpaceDE w:val="0"/>
        <w:jc w:val="both"/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-изменение налогового законодательства или результаты ошибок, </w:t>
      </w:r>
      <w:r>
        <w:rPr>
          <w:vanish/>
          <w:sz w:val="28"/>
        </w:rPr>
        <w:br/>
      </w:r>
      <w:r>
        <w:rPr>
          <w:sz w:val="28"/>
        </w:rPr>
        <w:t>допущенных эмитентом при исчислении налоговых платеже</w:t>
      </w:r>
      <w:r>
        <w:t xml:space="preserve">й;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-изменение судебной практики по вопросам, связанным с деятельностью </w:t>
      </w:r>
      <w:r>
        <w:rPr>
          <w:vanish/>
          <w:sz w:val="28"/>
        </w:rPr>
        <w:br/>
      </w:r>
      <w:r>
        <w:rPr>
          <w:sz w:val="28"/>
        </w:rPr>
        <w:t xml:space="preserve">эмитента (в том числе по вопросам лицензирования), которые могут </w:t>
      </w:r>
      <w:r>
        <w:rPr>
          <w:vanish/>
          <w:sz w:val="28"/>
        </w:rPr>
        <w:br/>
      </w:r>
      <w:r>
        <w:rPr>
          <w:sz w:val="28"/>
        </w:rPr>
        <w:t>негативно сказаться на результатах его</w:t>
      </w:r>
      <w:r>
        <w:t xml:space="preserve"> </w:t>
      </w:r>
      <w:r>
        <w:rPr>
          <w:sz w:val="28"/>
        </w:rPr>
        <w:t>деятельности и т.п.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-принятие политических решений, законодательных и иных нормативных </w:t>
      </w:r>
      <w:r>
        <w:rPr>
          <w:vanish/>
          <w:sz w:val="28"/>
        </w:rPr>
        <w:br/>
      </w:r>
      <w:r>
        <w:rPr>
          <w:sz w:val="28"/>
        </w:rPr>
        <w:t xml:space="preserve">актов, которые содержат двоякое толкование и могут привлечь за собой </w:t>
      </w:r>
      <w:r>
        <w:rPr>
          <w:vanish/>
          <w:sz w:val="28"/>
        </w:rPr>
        <w:br/>
      </w:r>
      <w:r>
        <w:rPr>
          <w:sz w:val="28"/>
        </w:rPr>
        <w:t xml:space="preserve">негативные последствия в осуществление деятельности общества. </w:t>
      </w:r>
    </w:p>
    <w:p w:rsidR="00483C55" w:rsidRDefault="00483C55" w:rsidP="00483C55">
      <w:pPr>
        <w:autoSpaceDE w:val="0"/>
        <w:jc w:val="both"/>
        <w:rPr>
          <w:sz w:val="28"/>
          <w:u w:val="single"/>
        </w:rPr>
      </w:pPr>
      <w:r>
        <w:rPr>
          <w:vanish/>
          <w:sz w:val="28"/>
        </w:rPr>
        <w:br/>
      </w:r>
      <w:r>
        <w:rPr>
          <w:sz w:val="28"/>
        </w:rPr>
        <w:t xml:space="preserve">5) </w:t>
      </w:r>
      <w:r>
        <w:rPr>
          <w:sz w:val="28"/>
          <w:u w:val="single"/>
        </w:rPr>
        <w:t xml:space="preserve">Риски, связанные с деятельностью эмитента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  <w:u w:val="single"/>
        </w:rPr>
        <w:br/>
      </w:r>
      <w:r>
        <w:rPr>
          <w:sz w:val="28"/>
        </w:rPr>
        <w:t xml:space="preserve">Основными факторами рисков, связанных с деятельностью эмитента </w:t>
      </w:r>
      <w:r>
        <w:rPr>
          <w:vanish/>
          <w:sz w:val="28"/>
        </w:rPr>
        <w:br/>
      </w:r>
      <w:r>
        <w:rPr>
          <w:sz w:val="28"/>
        </w:rPr>
        <w:t xml:space="preserve">являются: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>- неплатежи по счетам поставщика продукции;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- упущенная выгода, обусловленная срывом сделки, искажением или </w:t>
      </w:r>
      <w:r>
        <w:rPr>
          <w:vanish/>
          <w:sz w:val="28"/>
        </w:rPr>
        <w:br/>
      </w:r>
      <w:r>
        <w:rPr>
          <w:sz w:val="28"/>
        </w:rPr>
        <w:t xml:space="preserve">задержкой деловой информации;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простои техники, технологические перебои, нарушение нормального ритма </w:t>
      </w:r>
      <w:r>
        <w:rPr>
          <w:vanish/>
          <w:sz w:val="28"/>
        </w:rPr>
        <w:br/>
      </w:r>
      <w:r>
        <w:rPr>
          <w:sz w:val="28"/>
        </w:rPr>
        <w:t xml:space="preserve">хозяйственной деятельности и т.п.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Важнейшим условием минимизации риска является;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- наличие исчерпывающей информации о платежеспособности партнера по </w:t>
      </w:r>
      <w:r>
        <w:rPr>
          <w:vanish/>
          <w:sz w:val="28"/>
        </w:rPr>
        <w:br/>
      </w:r>
      <w:r>
        <w:rPr>
          <w:sz w:val="28"/>
        </w:rPr>
        <w:t>сделке либо о совершаемых им финансовых операциях;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vanish/>
          <w:sz w:val="28"/>
        </w:rPr>
        <w:br/>
      </w:r>
      <w:r>
        <w:rPr>
          <w:sz w:val="28"/>
        </w:rPr>
        <w:t xml:space="preserve">- установление цены с учетом возможности пересчета платежей в случае </w:t>
      </w:r>
      <w:r>
        <w:rPr>
          <w:vanish/>
          <w:sz w:val="28"/>
        </w:rPr>
        <w:br/>
      </w:r>
      <w:r>
        <w:rPr>
          <w:sz w:val="28"/>
        </w:rPr>
        <w:t>обстоятельств, влияющих на ценообразование;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sz w:val="28"/>
        </w:rPr>
        <w:t xml:space="preserve"> </w:t>
      </w: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lastRenderedPageBreak/>
        <w:br/>
      </w:r>
      <w:r>
        <w:rPr>
          <w:sz w:val="28"/>
        </w:rPr>
        <w:t>В целом в 201</w:t>
      </w:r>
      <w:r w:rsidR="00047B2E">
        <w:rPr>
          <w:sz w:val="28"/>
        </w:rPr>
        <w:t xml:space="preserve">1 </w:t>
      </w:r>
      <w:r>
        <w:rPr>
          <w:sz w:val="28"/>
        </w:rPr>
        <w:t xml:space="preserve">г. наибольшее влияние на деятельность ОАО «Вязниковское </w:t>
      </w:r>
      <w:r>
        <w:rPr>
          <w:vanish/>
          <w:sz w:val="28"/>
        </w:rPr>
        <w:br/>
      </w:r>
      <w:r>
        <w:rPr>
          <w:sz w:val="28"/>
        </w:rPr>
        <w:t xml:space="preserve">ПАТП» оказали отраслевые риски, в частности  изменение </w:t>
      </w:r>
      <w:r>
        <w:rPr>
          <w:vanish/>
          <w:sz w:val="28"/>
        </w:rPr>
        <w:br/>
      </w:r>
      <w:r>
        <w:rPr>
          <w:sz w:val="28"/>
        </w:rPr>
        <w:t xml:space="preserve">цен на ГСМ, запчасти, а/шины, услуги автовокзала.  </w:t>
      </w:r>
    </w:p>
    <w:p w:rsidR="00483C55" w:rsidRDefault="00483C55" w:rsidP="00483C55">
      <w:pPr>
        <w:autoSpaceDE w:val="0"/>
        <w:jc w:val="both"/>
        <w:rPr>
          <w:sz w:val="28"/>
        </w:rPr>
      </w:pP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b/>
          <w:bCs/>
          <w:vanish/>
          <w:sz w:val="28"/>
        </w:rPr>
        <w:br/>
      </w:r>
      <w:r>
        <w:rPr>
          <w:b/>
          <w:bCs/>
          <w:sz w:val="28"/>
        </w:rPr>
        <w:t>6.  Отчет о работе Совета директоров ОАО «Вязниковское ПАТП» за 201</w:t>
      </w:r>
      <w:r w:rsidR="00047B2E">
        <w:rPr>
          <w:b/>
          <w:bCs/>
          <w:sz w:val="28"/>
        </w:rPr>
        <w:t xml:space="preserve">1 </w:t>
      </w:r>
      <w:r>
        <w:rPr>
          <w:b/>
          <w:bCs/>
          <w:sz w:val="28"/>
        </w:rPr>
        <w:t>г</w:t>
      </w:r>
      <w:r>
        <w:rPr>
          <w:sz w:val="28"/>
        </w:rPr>
        <w:t xml:space="preserve">. </w:t>
      </w:r>
    </w:p>
    <w:p w:rsidR="00483C55" w:rsidRDefault="00483C55" w:rsidP="00483C55">
      <w:pPr>
        <w:autoSpaceDE w:val="0"/>
        <w:jc w:val="both"/>
        <w:rPr>
          <w:sz w:val="28"/>
        </w:rPr>
      </w:pPr>
    </w:p>
    <w:p w:rsidR="00483C55" w:rsidRDefault="00483C55" w:rsidP="00483C55">
      <w:pPr>
        <w:autoSpaceDE w:val="0"/>
        <w:jc w:val="both"/>
        <w:rPr>
          <w:sz w:val="28"/>
        </w:rPr>
      </w:pPr>
      <w:r>
        <w:rPr>
          <w:vanish/>
          <w:sz w:val="28"/>
        </w:rPr>
        <w:br/>
      </w:r>
      <w:r>
        <w:rPr>
          <w:sz w:val="28"/>
        </w:rPr>
        <w:t xml:space="preserve">Члены Совета Директоров назначены Комитетом по управлению </w:t>
      </w:r>
      <w:r>
        <w:rPr>
          <w:vanish/>
          <w:sz w:val="28"/>
        </w:rPr>
        <w:br/>
      </w:r>
      <w:r>
        <w:rPr>
          <w:sz w:val="28"/>
        </w:rPr>
        <w:t xml:space="preserve">государственным имуществом по Владимирской области в количестве </w:t>
      </w:r>
      <w:r>
        <w:rPr>
          <w:vanish/>
          <w:sz w:val="28"/>
        </w:rPr>
        <w:br/>
      </w:r>
      <w:r>
        <w:rPr>
          <w:sz w:val="28"/>
        </w:rPr>
        <w:t>5 человек:</w:t>
      </w:r>
    </w:p>
    <w:p w:rsidR="00483C55" w:rsidRDefault="00532E59" w:rsidP="00483C55">
      <w:pPr>
        <w:pStyle w:val="6"/>
        <w:numPr>
          <w:ilvl w:val="5"/>
          <w:numId w:val="4"/>
        </w:numPr>
        <w:tabs>
          <w:tab w:val="left" w:pos="0"/>
        </w:tabs>
        <w:autoSpaceDE w:val="0"/>
      </w:pPr>
      <w:r>
        <w:rPr>
          <w:b/>
          <w:bCs/>
        </w:rPr>
        <w:t>Митенин О.Г.</w:t>
      </w:r>
      <w:r w:rsidR="00483C55">
        <w:t xml:space="preserve"> –      председатель Совета, </w:t>
      </w:r>
      <w:r>
        <w:t>главный специалист-эксперт отдела д</w:t>
      </w:r>
      <w:r w:rsidR="00483C55">
        <w:t>епартамента</w:t>
      </w:r>
      <w:r>
        <w:t xml:space="preserve">   </w:t>
      </w:r>
      <w:r w:rsidR="00483C55">
        <w:t>транспорта  и дорожного хозяйства  администрации Владимирской области.</w:t>
      </w:r>
    </w:p>
    <w:p w:rsidR="00483C55" w:rsidRDefault="00483C55" w:rsidP="00483C55">
      <w:pPr>
        <w:autoSpaceDE w:val="0"/>
        <w:rPr>
          <w:sz w:val="28"/>
        </w:rPr>
      </w:pPr>
      <w:r>
        <w:rPr>
          <w:b/>
          <w:bCs/>
          <w:sz w:val="28"/>
        </w:rPr>
        <w:t>Трифонов А.С</w:t>
      </w:r>
      <w:r>
        <w:rPr>
          <w:sz w:val="28"/>
        </w:rPr>
        <w:t>. – Генеральный директор ОАО «Вязниковское ПАТП»</w:t>
      </w:r>
    </w:p>
    <w:p w:rsidR="00483C55" w:rsidRDefault="00532E59" w:rsidP="00483C55">
      <w:pPr>
        <w:autoSpaceDE w:val="0"/>
        <w:rPr>
          <w:sz w:val="28"/>
        </w:rPr>
      </w:pPr>
      <w:r>
        <w:rPr>
          <w:b/>
          <w:bCs/>
          <w:sz w:val="28"/>
        </w:rPr>
        <w:t>Прохоров</w:t>
      </w:r>
      <w:r w:rsidR="00483C55">
        <w:rPr>
          <w:b/>
          <w:bCs/>
          <w:sz w:val="28"/>
        </w:rPr>
        <w:t xml:space="preserve"> В.</w:t>
      </w:r>
      <w:r>
        <w:rPr>
          <w:b/>
          <w:bCs/>
          <w:sz w:val="28"/>
        </w:rPr>
        <w:t>А</w:t>
      </w:r>
      <w:r w:rsidR="00483C55">
        <w:rPr>
          <w:sz w:val="28"/>
        </w:rPr>
        <w:t xml:space="preserve">. – </w:t>
      </w:r>
      <w:r>
        <w:rPr>
          <w:sz w:val="28"/>
        </w:rPr>
        <w:t xml:space="preserve">заместитель </w:t>
      </w:r>
      <w:r w:rsidR="00483C55">
        <w:rPr>
          <w:sz w:val="28"/>
        </w:rPr>
        <w:t>начальник</w:t>
      </w:r>
      <w:r>
        <w:rPr>
          <w:sz w:val="28"/>
        </w:rPr>
        <w:t>а отдела</w:t>
      </w:r>
      <w:r w:rsidR="00483C55">
        <w:rPr>
          <w:sz w:val="28"/>
        </w:rPr>
        <w:t xml:space="preserve"> управления государственного автодорожного надзора по Владимирской области.</w:t>
      </w:r>
    </w:p>
    <w:p w:rsidR="00483C55" w:rsidRDefault="00532E59" w:rsidP="00483C55">
      <w:pPr>
        <w:autoSpaceDE w:val="0"/>
        <w:rPr>
          <w:sz w:val="28"/>
        </w:rPr>
      </w:pPr>
      <w:r>
        <w:rPr>
          <w:b/>
          <w:bCs/>
          <w:sz w:val="28"/>
        </w:rPr>
        <w:t>Литова Т.И.</w:t>
      </w:r>
      <w:r w:rsidR="00483C55">
        <w:rPr>
          <w:sz w:val="28"/>
        </w:rPr>
        <w:t xml:space="preserve">. - заместитель </w:t>
      </w:r>
      <w:r>
        <w:rPr>
          <w:sz w:val="28"/>
        </w:rPr>
        <w:t>председателя комитета по управлению муниципальным имуществом и землеустройству а</w:t>
      </w:r>
      <w:r w:rsidR="00483C55">
        <w:rPr>
          <w:sz w:val="28"/>
        </w:rPr>
        <w:t>дминистрации Вязниковского района.</w:t>
      </w:r>
    </w:p>
    <w:p w:rsidR="00483C55" w:rsidRDefault="00483C55" w:rsidP="00483C55">
      <w:pPr>
        <w:autoSpaceDE w:val="0"/>
        <w:rPr>
          <w:sz w:val="28"/>
        </w:rPr>
      </w:pPr>
      <w:r>
        <w:rPr>
          <w:b/>
          <w:bCs/>
          <w:sz w:val="28"/>
        </w:rPr>
        <w:t>Малышев П.М</w:t>
      </w:r>
      <w:r>
        <w:rPr>
          <w:sz w:val="28"/>
        </w:rPr>
        <w:t>. – заместитель ген. директора ОАО «Вязниковское ПАТП»</w:t>
      </w:r>
    </w:p>
    <w:p w:rsidR="00483C55" w:rsidRDefault="00483C55" w:rsidP="00483C55">
      <w:pPr>
        <w:autoSpaceDE w:val="0"/>
        <w:rPr>
          <w:sz w:val="28"/>
        </w:rPr>
      </w:pPr>
    </w:p>
    <w:p w:rsidR="00483C55" w:rsidRDefault="00483C55" w:rsidP="00483C55">
      <w:pPr>
        <w:autoSpaceDE w:val="0"/>
        <w:rPr>
          <w:sz w:val="28"/>
        </w:rPr>
      </w:pPr>
      <w:r>
        <w:rPr>
          <w:sz w:val="28"/>
        </w:rPr>
        <w:t>За 201</w:t>
      </w:r>
      <w:r w:rsidR="00047B2E">
        <w:rPr>
          <w:sz w:val="28"/>
        </w:rPr>
        <w:t>1</w:t>
      </w:r>
      <w:r>
        <w:rPr>
          <w:sz w:val="28"/>
        </w:rPr>
        <w:t xml:space="preserve"> год было проведено  9 заседаний Совета Директоров, с различными повестками дня.</w:t>
      </w:r>
    </w:p>
    <w:p w:rsidR="00483C55" w:rsidRDefault="00483C55" w:rsidP="00483C55">
      <w:pPr>
        <w:autoSpaceDE w:val="0"/>
        <w:rPr>
          <w:sz w:val="28"/>
        </w:rPr>
      </w:pPr>
    </w:p>
    <w:p w:rsidR="00483C55" w:rsidRDefault="00483C55" w:rsidP="00483C55">
      <w:pPr>
        <w:pStyle w:val="21"/>
        <w:numPr>
          <w:ilvl w:val="0"/>
          <w:numId w:val="10"/>
        </w:numPr>
        <w:tabs>
          <w:tab w:val="left" w:pos="720"/>
        </w:tabs>
        <w:autoSpaceDE w:val="0"/>
      </w:pPr>
      <w:r>
        <w:t>Основные направления развития и плановые показатели ОАО «Вязниковское ПАТП» на 201</w:t>
      </w:r>
      <w:r w:rsidR="00047B2E">
        <w:t>2</w:t>
      </w:r>
      <w:r>
        <w:t xml:space="preserve"> год.</w:t>
      </w:r>
    </w:p>
    <w:p w:rsidR="00483C55" w:rsidRDefault="00483C55" w:rsidP="00483C55">
      <w:pPr>
        <w:pStyle w:val="21"/>
        <w:autoSpaceDE w:val="0"/>
        <w:ind w:left="360"/>
      </w:pPr>
    </w:p>
    <w:p w:rsidR="00483C55" w:rsidRDefault="00483C55" w:rsidP="00483C55">
      <w:pPr>
        <w:pStyle w:val="a7"/>
        <w:autoSpaceDE w:val="0"/>
      </w:pPr>
      <w:r>
        <w:t>В 201</w:t>
      </w:r>
      <w:r w:rsidR="00047B2E">
        <w:t>2</w:t>
      </w:r>
      <w:r>
        <w:t xml:space="preserve"> г. предприятию необходимо сохранить установившиеся на рынке, планируется также частично обновить автобусный парк, что позволит повысить регулярность движения и обеспечить качественное обслуживание всех маршрутов.</w:t>
      </w:r>
    </w:p>
    <w:p w:rsidR="00483C55" w:rsidRDefault="00483C55" w:rsidP="00483C55">
      <w:pPr>
        <w:pStyle w:val="1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</w:p>
    <w:p w:rsidR="00483C55" w:rsidRDefault="00483C55" w:rsidP="00483C55">
      <w:pPr>
        <w:pStyle w:val="1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</w:p>
    <w:p w:rsidR="00483C55" w:rsidRDefault="00483C55" w:rsidP="00483C55">
      <w:pPr>
        <w:pStyle w:val="1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План</w:t>
      </w:r>
    </w:p>
    <w:p w:rsidR="00483C55" w:rsidRDefault="00483C55" w:rsidP="00483C55">
      <w:pPr>
        <w:pStyle w:val="1"/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доходов, расходов, прибыли</w:t>
      </w:r>
    </w:p>
    <w:p w:rsidR="00483C55" w:rsidRDefault="00483C55" w:rsidP="00483C55">
      <w:pPr>
        <w:rPr>
          <w:sz w:val="28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4068"/>
        <w:gridCol w:w="1260"/>
        <w:gridCol w:w="1980"/>
        <w:gridCol w:w="1720"/>
      </w:tblGrid>
      <w:tr w:rsidR="00483C55" w:rsidTr="00483C55">
        <w:trPr>
          <w:cantSplit/>
          <w:trHeight w:hRule="exact" w:val="452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Ед.из.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 w:rsidP="00047B2E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Факт 201</w:t>
            </w:r>
            <w:r w:rsidR="00047B2E">
              <w:rPr>
                <w:sz w:val="28"/>
              </w:rPr>
              <w:t>1</w:t>
            </w:r>
            <w:r>
              <w:rPr>
                <w:sz w:val="28"/>
              </w:rPr>
              <w:t>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  <w:tr w:rsidR="00483C55" w:rsidTr="00483C55">
        <w:trPr>
          <w:cantSplit/>
        </w:trPr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uppressAutoHyphens w:val="0"/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uppressAutoHyphens w:val="0"/>
              <w:rPr>
                <w:sz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uppressAutoHyphens w:val="0"/>
              <w:rPr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 w:rsidP="00047B2E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047B2E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numPr>
                <w:ilvl w:val="0"/>
                <w:numId w:val="12"/>
              </w:numPr>
              <w:tabs>
                <w:tab w:val="left" w:pos="72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Доходы и расходы от  основной деятельности 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 xml:space="preserve">        ( с дотацией , без НДС) 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Выручка от услуг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50995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51950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Себестоимость услуг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  <w:r w:rsidR="00047B2E">
              <w:rPr>
                <w:sz w:val="28"/>
              </w:rPr>
              <w:t>162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57930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Прибыль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047B2E">
              <w:rPr>
                <w:sz w:val="28"/>
              </w:rPr>
              <w:t>6167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047B2E">
              <w:rPr>
                <w:sz w:val="28"/>
              </w:rPr>
              <w:t>5980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numPr>
                <w:ilvl w:val="0"/>
                <w:numId w:val="12"/>
              </w:numPr>
              <w:tabs>
                <w:tab w:val="left" w:pos="72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Прочие доходы и расходы</w:t>
            </w:r>
          </w:p>
          <w:p w:rsidR="00483C55" w:rsidRDefault="00483C55">
            <w:pPr>
              <w:rPr>
                <w:sz w:val="28"/>
              </w:rPr>
            </w:pPr>
            <w:r>
              <w:rPr>
                <w:sz w:val="28"/>
              </w:rPr>
              <w:t>Выручка от сторонних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8281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  <w:p w:rsidR="00483C55" w:rsidRDefault="00047B2E" w:rsidP="00047B2E">
            <w:pPr>
              <w:tabs>
                <w:tab w:val="left" w:pos="400"/>
                <w:tab w:val="center" w:pos="752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ab/>
              <w:t>7311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Проценты к уплате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Прочие расходы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1155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483C55">
              <w:rPr>
                <w:sz w:val="28"/>
              </w:rPr>
              <w:t>00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3. Прибыль  до налогообложения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959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47B2E">
              <w:rPr>
                <w:sz w:val="28"/>
              </w:rPr>
              <w:t>3</w:t>
            </w:r>
            <w:r>
              <w:rPr>
                <w:sz w:val="28"/>
              </w:rPr>
              <w:t>1</w:t>
            </w: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Налог на прибыль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Отложенные налоговые активы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483C55">
              <w:rPr>
                <w:sz w:val="28"/>
              </w:rPr>
              <w:t>218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</w:p>
        </w:tc>
      </w:tr>
      <w:tr w:rsidR="00047B2E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B2E" w:rsidRDefault="00047B2E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прочее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-40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Default="00047B2E">
            <w:pPr>
              <w:snapToGrid w:val="0"/>
              <w:jc w:val="center"/>
              <w:rPr>
                <w:sz w:val="28"/>
              </w:rPr>
            </w:pP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ind w:left="360"/>
              <w:rPr>
                <w:sz w:val="28"/>
              </w:rPr>
            </w:pPr>
            <w:r>
              <w:rPr>
                <w:sz w:val="28"/>
              </w:rPr>
              <w:t>4. Чистая прибыль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тыс. р.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701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+100</w:t>
            </w:r>
          </w:p>
        </w:tc>
      </w:tr>
    </w:tbl>
    <w:p w:rsidR="00483C55" w:rsidRDefault="00483C55" w:rsidP="00483C55"/>
    <w:p w:rsidR="00483C55" w:rsidRDefault="00483C55" w:rsidP="00483C55">
      <w:pPr>
        <w:pStyle w:val="a5"/>
      </w:pPr>
      <w:r>
        <w:t>В 201</w:t>
      </w:r>
      <w:r w:rsidR="00047B2E">
        <w:t>2</w:t>
      </w:r>
      <w:r>
        <w:t xml:space="preserve"> году ОАО «Вязниковское ПАТП» планирует получить прибыль от своей деятельности в размере </w:t>
      </w:r>
      <w:r w:rsidR="00047B2E">
        <w:t>10</w:t>
      </w:r>
      <w:r>
        <w:t>0,0 тыс. руб</w:t>
      </w:r>
      <w:r w:rsidR="00047B2E">
        <w:t>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jc w:val="center"/>
        <w:rPr>
          <w:sz w:val="28"/>
        </w:rPr>
      </w:pPr>
      <w:r>
        <w:rPr>
          <w:sz w:val="28"/>
        </w:rPr>
        <w:t xml:space="preserve"> Численность работающих, расходы на оплату труда</w:t>
      </w:r>
    </w:p>
    <w:p w:rsidR="00483C55" w:rsidRDefault="00483C55" w:rsidP="00483C55">
      <w:pPr>
        <w:rPr>
          <w:sz w:val="28"/>
        </w:rPr>
      </w:pPr>
    </w:p>
    <w:tbl>
      <w:tblPr>
        <w:tblW w:w="0" w:type="auto"/>
        <w:tblInd w:w="-50" w:type="dxa"/>
        <w:tblLayout w:type="fixed"/>
        <w:tblLook w:val="04A0"/>
      </w:tblPr>
      <w:tblGrid>
        <w:gridCol w:w="4068"/>
        <w:gridCol w:w="1620"/>
        <w:gridCol w:w="1363"/>
        <w:gridCol w:w="956"/>
        <w:gridCol w:w="1381"/>
      </w:tblGrid>
      <w:tr w:rsidR="00483C55" w:rsidTr="00483C55">
        <w:trPr>
          <w:cantSplit/>
          <w:trHeight w:hRule="exact" w:val="452"/>
        </w:trPr>
        <w:tc>
          <w:tcPr>
            <w:tcW w:w="4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 w:rsidP="00047B2E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Факт 201</w:t>
            </w:r>
            <w:r w:rsidR="00047B2E">
              <w:rPr>
                <w:sz w:val="28"/>
              </w:rPr>
              <w:t>1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План 2012</w:t>
            </w:r>
            <w:r w:rsidR="00483C55">
              <w:rPr>
                <w:sz w:val="28"/>
              </w:rPr>
              <w:t>г.</w:t>
            </w:r>
          </w:p>
        </w:tc>
      </w:tr>
      <w:tr w:rsidR="00483C55" w:rsidTr="00483C55">
        <w:trPr>
          <w:cantSplit/>
        </w:trPr>
        <w:tc>
          <w:tcPr>
            <w:tcW w:w="4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uppressAutoHyphens w:val="0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</w:pPr>
            <w:r>
              <w:t>Численность (чел)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</w:pPr>
            <w:r>
              <w:t>ФЗП тыс.руб.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</w:pPr>
            <w:r>
              <w:t>Численность (чел)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C55" w:rsidRDefault="00483C55">
            <w:pPr>
              <w:snapToGrid w:val="0"/>
            </w:pPr>
            <w:r>
              <w:t xml:space="preserve">ФЗП </w:t>
            </w:r>
          </w:p>
          <w:p w:rsidR="00483C55" w:rsidRDefault="00483C55">
            <w:r>
              <w:t>тыс.руб.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Рабочие, непосредственно занятые оказанием услуг: (водители, кондуктора)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047B2E">
              <w:rPr>
                <w:sz w:val="28"/>
              </w:rPr>
              <w:t>7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9407.7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E59" w:rsidRDefault="00532E59">
            <w:pPr>
              <w:snapToGrid w:val="0"/>
              <w:jc w:val="center"/>
              <w:rPr>
                <w:sz w:val="28"/>
              </w:rPr>
            </w:pPr>
          </w:p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47B2E">
              <w:rPr>
                <w:sz w:val="28"/>
              </w:rPr>
              <w:t>3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E59" w:rsidRDefault="00532E59" w:rsidP="00047B2E">
            <w:pPr>
              <w:snapToGrid w:val="0"/>
              <w:jc w:val="center"/>
              <w:rPr>
                <w:sz w:val="28"/>
              </w:rPr>
            </w:pPr>
          </w:p>
          <w:p w:rsidR="00483C55" w:rsidRDefault="00047B2E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10872.0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Рабочие, не занятые непосредственно оказанием услуг (слесаря, вспомог.раб., водители груз. а. и служ.а/м)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47B2E">
              <w:rPr>
                <w:sz w:val="28"/>
              </w:rPr>
              <w:t>1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3578.3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E59" w:rsidRDefault="00532E59" w:rsidP="00047B2E">
            <w:pPr>
              <w:snapToGrid w:val="0"/>
              <w:jc w:val="center"/>
              <w:rPr>
                <w:sz w:val="28"/>
              </w:rPr>
            </w:pPr>
          </w:p>
          <w:p w:rsidR="00532E59" w:rsidRDefault="00532E59" w:rsidP="00047B2E">
            <w:pPr>
              <w:snapToGrid w:val="0"/>
              <w:jc w:val="center"/>
              <w:rPr>
                <w:sz w:val="28"/>
              </w:rPr>
            </w:pPr>
          </w:p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47B2E">
              <w:rPr>
                <w:sz w:val="28"/>
              </w:rPr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E59" w:rsidRDefault="00532E59">
            <w:pPr>
              <w:snapToGrid w:val="0"/>
              <w:jc w:val="right"/>
              <w:rPr>
                <w:sz w:val="28"/>
              </w:rPr>
            </w:pPr>
          </w:p>
          <w:p w:rsidR="00532E59" w:rsidRDefault="00532E59">
            <w:pPr>
              <w:snapToGrid w:val="0"/>
              <w:jc w:val="right"/>
              <w:rPr>
                <w:sz w:val="28"/>
              </w:rPr>
            </w:pPr>
          </w:p>
          <w:p w:rsidR="00483C55" w:rsidRDefault="00483C55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32E59">
              <w:rPr>
                <w:sz w:val="28"/>
              </w:rPr>
              <w:t>810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Сотрудники аппарата управления, ИТР и служащие)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532E59">
              <w:rPr>
                <w:sz w:val="28"/>
              </w:rPr>
              <w:t>009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532E59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5334</w:t>
            </w:r>
          </w:p>
        </w:tc>
      </w:tr>
      <w:tr w:rsidR="00483C55" w:rsidTr="00483C55">
        <w:trPr>
          <w:cantSplit/>
          <w:trHeight w:val="32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047B2E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047B2E">
              <w:rPr>
                <w:sz w:val="28"/>
              </w:rPr>
              <w:t>5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C55" w:rsidRDefault="00483C55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532E59">
              <w:rPr>
                <w:sz w:val="28"/>
              </w:rPr>
              <w:t>7995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C55" w:rsidRDefault="00483C55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532E59">
              <w:rPr>
                <w:sz w:val="28"/>
              </w:rPr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C55" w:rsidRDefault="00532E59" w:rsidP="00532E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20016</w:t>
            </w:r>
          </w:p>
        </w:tc>
      </w:tr>
    </w:tbl>
    <w:p w:rsidR="00483C55" w:rsidRDefault="00483C55" w:rsidP="00483C55"/>
    <w:p w:rsidR="00483C55" w:rsidRDefault="00532E59" w:rsidP="00483C55">
      <w:pPr>
        <w:rPr>
          <w:sz w:val="28"/>
        </w:rPr>
      </w:pPr>
      <w:r>
        <w:rPr>
          <w:sz w:val="28"/>
        </w:rPr>
        <w:t>Численность планируется увеличить на 3.6 %.</w:t>
      </w:r>
      <w:r w:rsidR="00483C55">
        <w:rPr>
          <w:sz w:val="28"/>
        </w:rPr>
        <w:t>. Среднюю зарплату по ОАО «Вязниковское ПАТП» в 201</w:t>
      </w:r>
      <w:r>
        <w:rPr>
          <w:sz w:val="28"/>
        </w:rPr>
        <w:t>2</w:t>
      </w:r>
      <w:r w:rsidR="00483C55">
        <w:rPr>
          <w:sz w:val="28"/>
        </w:rPr>
        <w:t xml:space="preserve"> г. по сравнению с 201</w:t>
      </w:r>
      <w:r>
        <w:rPr>
          <w:sz w:val="28"/>
        </w:rPr>
        <w:t>1</w:t>
      </w:r>
      <w:r w:rsidR="00483C55">
        <w:rPr>
          <w:sz w:val="28"/>
        </w:rPr>
        <w:t xml:space="preserve"> г. предполагается увеличить на</w:t>
      </w:r>
      <w:r>
        <w:rPr>
          <w:sz w:val="28"/>
        </w:rPr>
        <w:t xml:space="preserve"> 6.5</w:t>
      </w:r>
      <w:r w:rsidR="00483C55">
        <w:rPr>
          <w:sz w:val="28"/>
        </w:rPr>
        <w:t xml:space="preserve"> %.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532E59">
      <w:pPr>
        <w:pStyle w:val="2"/>
        <w:tabs>
          <w:tab w:val="clear" w:pos="1080"/>
          <w:tab w:val="left" w:pos="0"/>
        </w:tabs>
        <w:ind w:left="0" w:firstLine="0"/>
      </w:pPr>
      <w:r>
        <w:lastRenderedPageBreak/>
        <w:t>Структура управления ОАО «Вязниковское ПАТП»</w:t>
      </w:r>
    </w:p>
    <w:p w:rsidR="00483C55" w:rsidRDefault="00483C55" w:rsidP="00483C55">
      <w:pPr>
        <w:jc w:val="center"/>
        <w:rPr>
          <w:sz w:val="28"/>
        </w:rPr>
      </w:pPr>
    </w:p>
    <w:p w:rsidR="00483C55" w:rsidRDefault="00274354" w:rsidP="00483C55">
      <w:pPr>
        <w:jc w:val="center"/>
        <w:rPr>
          <w:sz w:val="28"/>
        </w:rPr>
      </w:pPr>
      <w:r w:rsidRPr="002743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2.5pt;margin-top:8.9pt;width:162.5pt;height:27.5pt;z-index:251652096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r>
                    <w:t>Генеральный директор</w:t>
                  </w:r>
                </w:p>
              </w:txbxContent>
            </v:textbox>
          </v:shape>
        </w:pict>
      </w:r>
      <w:r w:rsidRPr="00274354">
        <w:pict>
          <v:line id="_x0000_s1042" style="position:absolute;left:0;text-align:left;z-index:251653120" from="189pt,35.7pt" to="189pt,62.7pt" strokeweight=".26mm">
            <v:stroke endarrow="block" joinstyle="miter"/>
          </v:line>
        </w:pict>
      </w:r>
      <w:r w:rsidRPr="00274354">
        <w:pict>
          <v:line id="_x0000_s1043" style="position:absolute;left:0;text-align:left;z-index:251654144" from="270pt,35.7pt" to="270pt,62.7pt" strokeweight=".26mm">
            <v:stroke endarrow="block" joinstyle="miter"/>
          </v:line>
        </w:pict>
      </w:r>
      <w:r w:rsidRPr="00274354">
        <w:pict>
          <v:line id="_x0000_s1044" style="position:absolute;left:0;text-align:left;flip:x;z-index:251655168" from="36pt,18.05pt" to="153pt,18.05pt" strokeweight=".26mm">
            <v:stroke joinstyle="miter"/>
          </v:line>
        </w:pict>
      </w:r>
      <w:r w:rsidRPr="00274354">
        <w:pict>
          <v:line id="_x0000_s1045" style="position:absolute;left:0;text-align:left;z-index:251656192" from="315pt,18.05pt" to="414pt,18.05pt" strokeweight=".26mm">
            <v:stroke joinstyle="miter"/>
          </v:line>
        </w:pict>
      </w:r>
      <w:r w:rsidRPr="00274354">
        <w:pict>
          <v:line id="_x0000_s1046" style="position:absolute;left:0;text-align:left;z-index:251657216" from="36pt,18.05pt" to="36pt,63.05pt" strokeweight=".26mm">
            <v:stroke endarrow="block" joinstyle="miter"/>
          </v:line>
        </w:pict>
      </w:r>
      <w:r w:rsidRPr="00274354">
        <w:pict>
          <v:line id="_x0000_s1047" style="position:absolute;left:0;text-align:left;z-index:251658240" from="414pt,18.05pt" to="414pt,63.05pt" strokeweight=".26mm">
            <v:stroke endarrow="block" joinstyle="miter"/>
          </v:line>
        </w:pict>
      </w:r>
      <w:r w:rsidRPr="00274354">
        <w:pict>
          <v:line id="_x0000_s1061" style="position:absolute;left:0;text-align:left;z-index:251659264" from="234pt,38.65pt" to="234pt,209.65pt" strokeweight=".26mm">
            <v:stroke joinstyle="miter"/>
          </v:line>
        </w:pic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/>
    <w:p w:rsidR="00483C55" w:rsidRDefault="00274354" w:rsidP="00483C55">
      <w:r>
        <w:pict>
          <v:shape id="_x0000_s1038" type="#_x0000_t202" style="position:absolute;margin-left:-27.5pt;margin-top:14.6pt;width:117.5pt;height:36.5pt;z-index:251660288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Начальник штаба ГО</w:t>
                  </w:r>
                </w:p>
              </w:txbxContent>
            </v:textbox>
          </v:shape>
        </w:pict>
      </w:r>
      <w:r>
        <w:pict>
          <v:shape id="_x0000_s1039" type="#_x0000_t202" style="position:absolute;margin-left:107.5pt;margin-top:14.6pt;width:108.5pt;height:49.7pt;z-index:251661312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Зам.генерального  директора</w:t>
                  </w:r>
                </w:p>
              </w:txbxContent>
            </v:textbox>
          </v:shape>
        </w:pict>
      </w:r>
      <w:r>
        <w:pict>
          <v:shape id="_x0000_s1040" type="#_x0000_t202" style="position:absolute;margin-left:242.5pt;margin-top:14.6pt;width:99.5pt;height:36.5pt;z-index:251662336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  <w:r>
        <w:pict>
          <v:shape id="_x0000_s1041" type="#_x0000_t202" style="position:absolute;margin-left:368.5pt;margin-top:14.6pt;width:90.5pt;height:36.5pt;z-index:251663360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Главный экономист</w:t>
                  </w:r>
                </w:p>
              </w:txbxContent>
            </v:textbox>
          </v:shape>
        </w:pict>
      </w:r>
      <w:r>
        <w:pict>
          <v:shape id="_x0000_s1048" type="#_x0000_t202" style="position:absolute;margin-left:-27.5pt;margin-top:63.5pt;width:117.5pt;height:36.5pt;z-index:251664384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ОТК</w:t>
                  </w:r>
                </w:p>
              </w:txbxContent>
            </v:textbox>
          </v:shape>
        </w:pict>
      </w:r>
      <w:r>
        <w:pict>
          <v:shape id="_x0000_s1049" type="#_x0000_t202" style="position:absolute;margin-left:107.5pt;margin-top:77.6pt;width:108.5pt;height:36.5pt;z-index:251665408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Инженер ТО</w:t>
                  </w:r>
                </w:p>
              </w:txbxContent>
            </v:textbox>
          </v:shape>
        </w:pict>
      </w:r>
      <w:r>
        <w:pict>
          <v:shape id="_x0000_s1050" type="#_x0000_t202" style="position:absolute;margin-left:251.5pt;margin-top:77.6pt;width:126.5pt;height:36.5pt;z-index:251666432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shape>
        </w:pict>
      </w:r>
      <w:r>
        <w:pict>
          <v:line id="_x0000_s1051" style="position:absolute;z-index:251667456" from="189pt,51.1pt" to="189pt,78.1pt" strokeweight=".26mm">
            <v:stroke endarrow="block" joinstyle="miter"/>
          </v:line>
        </w:pict>
      </w:r>
      <w:r>
        <w:pict>
          <v:line id="_x0000_s1052" style="position:absolute;z-index:251668480" from="270pt,51.1pt" to="270pt,78.1pt" strokeweight=".26mm">
            <v:stroke endarrow="block" joinstyle="miter"/>
          </v:line>
        </w:pict>
      </w:r>
      <w:r>
        <w:pict>
          <v:shape id="_x0000_s1053" type="#_x0000_t202" style="position:absolute;margin-left:-27.5pt;margin-top:108.5pt;width:117.5pt;height:36.5pt;z-index:251669504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r>
                    <w:t>Ремонтные мастерские</w:t>
                  </w:r>
                </w:p>
              </w:txbxContent>
            </v:textbox>
          </v:shape>
        </w:pict>
      </w:r>
      <w:r>
        <w:pict>
          <v:shape id="_x0000_s1054" type="#_x0000_t202" style="position:absolute;margin-left:251.5pt;margin-top:140.6pt;width:126.5pt;height:36.5pt;z-index:251670528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Инженер ОК</w:t>
                  </w:r>
                </w:p>
              </w:txbxContent>
            </v:textbox>
          </v:shape>
        </w:pict>
      </w:r>
      <w:r>
        <w:pict>
          <v:shape id="_x0000_s1055" type="#_x0000_t202" style="position:absolute;margin-left:-36.5pt;margin-top:162.5pt;width:117.5pt;height:27.5pt;z-index:251671552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r>
                    <w:t>Бригады водителей</w:t>
                  </w:r>
                </w:p>
              </w:txbxContent>
            </v:textbox>
          </v:shape>
        </w:pict>
      </w:r>
      <w:r>
        <w:pict>
          <v:shape id="_x0000_s1056" type="#_x0000_t202" style="position:absolute;margin-left:-36.5pt;margin-top:207.5pt;width:117.5pt;height:27.5pt;z-index:251672576;mso-wrap-distance-left:9.05pt;mso-wrap-distance-right:9.05pt" strokeweight=".5pt">
            <v:fill color2="black"/>
            <v:textbox inset="7.45pt,3.85pt,7.45pt,3.85pt">
              <w:txbxContent>
                <w:p w:rsidR="00047B2E" w:rsidRDefault="00047B2E" w:rsidP="00483C55">
                  <w:pPr>
                    <w:jc w:val="center"/>
                  </w:pPr>
                  <w:r>
                    <w:t>КРС</w:t>
                  </w:r>
                </w:p>
              </w:txbxContent>
            </v:textbox>
          </v:shape>
        </w:pict>
      </w:r>
      <w:r>
        <w:pict>
          <v:line id="_x0000_s1057" style="position:absolute;z-index:251673600" from="99pt,37pt" to="99pt,217pt" strokeweight=".26mm">
            <v:stroke joinstyle="miter"/>
          </v:line>
        </w:pict>
      </w:r>
      <w:r>
        <w:pict>
          <v:group id="_x0000_s1026" style="width:458.95pt;height:278.95pt;mso-wrap-distance-left:0;mso-wrap-distance-right:0;mso-position-horizontal-relative:char;mso-position-vertical-relative:line" coordsize="9179,5579">
            <v:rect id="_x0000_s1027" style="position:absolute;width:9179;height:5579;v-text-anchor:middle" filled="f" stroked="f">
              <v:stroke joinstyle="round"/>
            </v:rect>
            <v:line id="_x0000_s1028" style="position:absolute;flip:x" from="1790,1980" to="1969,1980" strokeweight=".26mm">
              <v:stroke endarrow="block" joinstyle="miter"/>
            </v:line>
            <v:line id="_x0000_s1029" style="position:absolute;flip:x" from="1970,719" to="2149,719" strokeweight=".26mm">
              <v:stroke endarrow="block" joinstyle="miter"/>
            </v:line>
            <v:line id="_x0000_s1030" style="position:absolute" from="4680,3259" to="5039,3259" strokeweight=".26mm">
              <v:stroke endarrow="block" joinstyle="miter"/>
            </v:line>
            <v:line id="_x0000_s1031" style="position:absolute;flip:x" from="1610,3599" to="1969,3599" strokeweight=".26mm">
              <v:stroke endarrow="block" joinstyle="miter"/>
            </v:line>
            <v:line id="_x0000_s1032" style="position:absolute;flip:x" from="1610,4320" to="1969,4320" strokeweight=".26mm">
              <v:stroke endarrow="block" joinstyle="miter"/>
            </v:line>
            <w10:wrap type="none"/>
            <w10:anchorlock/>
          </v:group>
        </w:pict>
      </w:r>
    </w:p>
    <w:p w:rsidR="00483C55" w:rsidRDefault="00483C55" w:rsidP="00483C55"/>
    <w:p w:rsidR="00483C55" w:rsidRDefault="00483C55" w:rsidP="00483C55"/>
    <w:p w:rsidR="00483C55" w:rsidRDefault="00483C55" w:rsidP="00483C55"/>
    <w:p w:rsidR="00483C55" w:rsidRDefault="00483C55" w:rsidP="00483C55">
      <w:pPr>
        <w:rPr>
          <w:sz w:val="28"/>
        </w:rPr>
      </w:pPr>
      <w:r>
        <w:rPr>
          <w:sz w:val="28"/>
        </w:rPr>
        <w:t>Генеральный  директор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>ОАО «Вязниковское ПАТП»                                           А.С.Трифонов</w:t>
      </w:r>
    </w:p>
    <w:p w:rsidR="00483C55" w:rsidRDefault="00483C55" w:rsidP="00483C55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</w:p>
    <w:p w:rsidR="00483C55" w:rsidRDefault="00483C55" w:rsidP="00483C55">
      <w:pPr>
        <w:rPr>
          <w:sz w:val="28"/>
        </w:rPr>
      </w:pPr>
      <w:r>
        <w:rPr>
          <w:sz w:val="28"/>
        </w:rPr>
        <w:t>Главный бухгалтер:                                                          В.А. Павлова</w:t>
      </w:r>
    </w:p>
    <w:p w:rsidR="00483C55" w:rsidRDefault="00483C55" w:rsidP="00483C55">
      <w:pPr>
        <w:rPr>
          <w:sz w:val="28"/>
        </w:rPr>
      </w:pPr>
    </w:p>
    <w:p w:rsidR="00356EB1" w:rsidRDefault="00356EB1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/>
    <w:p w:rsidR="00B941AE" w:rsidRDefault="00B941AE">
      <w:r>
        <w:t>исп. Колесова В.В.</w:t>
      </w:r>
    </w:p>
    <w:p w:rsidR="00B941AE" w:rsidRDefault="00B941AE">
      <w:r>
        <w:t>тел. 2-42-76</w:t>
      </w:r>
    </w:p>
    <w:sectPr w:rsidR="00B941AE" w:rsidSect="00356EB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FF" w:rsidRDefault="009B58FF" w:rsidP="00483C55">
      <w:r>
        <w:separator/>
      </w:r>
    </w:p>
  </w:endnote>
  <w:endnote w:type="continuationSeparator" w:id="0">
    <w:p w:rsidR="009B58FF" w:rsidRDefault="009B58FF" w:rsidP="0048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FF" w:rsidRDefault="009B58FF" w:rsidP="00483C55">
      <w:r>
        <w:separator/>
      </w:r>
    </w:p>
  </w:footnote>
  <w:footnote w:type="continuationSeparator" w:id="0">
    <w:p w:rsidR="009B58FF" w:rsidRDefault="009B58FF" w:rsidP="0048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2157"/>
    </w:sdtPr>
    <w:sdtContent>
      <w:p w:rsidR="00047B2E" w:rsidRDefault="00274354">
        <w:pPr>
          <w:pStyle w:val="aa"/>
          <w:jc w:val="right"/>
        </w:pPr>
        <w:fldSimple w:instr=" PAGE   \* MERGEFORMAT ">
          <w:r w:rsidR="00913EFC">
            <w:rPr>
              <w:noProof/>
            </w:rPr>
            <w:t>1</w:t>
          </w:r>
        </w:fldSimple>
      </w:p>
    </w:sdtContent>
  </w:sdt>
  <w:p w:rsidR="00047B2E" w:rsidRDefault="00047B2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2"/>
  </w:num>
  <w:num w:numId="10">
    <w:abstractNumId w:val="2"/>
    <w:lvlOverride w:ilvl="0">
      <w:startOverride w:val="7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C55"/>
    <w:rsid w:val="00047B2E"/>
    <w:rsid w:val="0016317C"/>
    <w:rsid w:val="001814CF"/>
    <w:rsid w:val="00274354"/>
    <w:rsid w:val="00356EB1"/>
    <w:rsid w:val="00483C55"/>
    <w:rsid w:val="004841B1"/>
    <w:rsid w:val="00532E59"/>
    <w:rsid w:val="005D7A3E"/>
    <w:rsid w:val="007105AB"/>
    <w:rsid w:val="00781D94"/>
    <w:rsid w:val="007E5E18"/>
    <w:rsid w:val="00857DE0"/>
    <w:rsid w:val="00913EFC"/>
    <w:rsid w:val="009B58FF"/>
    <w:rsid w:val="009E768A"/>
    <w:rsid w:val="00B941AE"/>
    <w:rsid w:val="00BE1F37"/>
    <w:rsid w:val="00C9140B"/>
    <w:rsid w:val="00C94B23"/>
    <w:rsid w:val="00CF69DC"/>
    <w:rsid w:val="00D03E70"/>
    <w:rsid w:val="00D17B40"/>
    <w:rsid w:val="00D9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6" type="connector" idref="#_x0000_s1072"/>
        <o:r id="V:Rule7" type="connector" idref="#_x0000_s1074"/>
        <o:r id="V:Rule8" type="connector" idref="#_x0000_s1076"/>
        <o:r id="V:Rule9" type="connector" idref="#_x0000_s1071"/>
        <o:r id="V:Rule1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3C55"/>
    <w:pPr>
      <w:keepNext/>
      <w:tabs>
        <w:tab w:val="num" w:pos="720"/>
      </w:tabs>
      <w:ind w:left="720" w:hanging="360"/>
      <w:jc w:val="center"/>
      <w:outlineLvl w:val="0"/>
    </w:pPr>
    <w:rPr>
      <w:b/>
      <w:bCs/>
      <w:sz w:val="68"/>
    </w:rPr>
  </w:style>
  <w:style w:type="paragraph" w:styleId="2">
    <w:name w:val="heading 2"/>
    <w:basedOn w:val="a"/>
    <w:next w:val="a"/>
    <w:link w:val="20"/>
    <w:unhideWhenUsed/>
    <w:qFormat/>
    <w:rsid w:val="00483C55"/>
    <w:pPr>
      <w:keepNext/>
      <w:tabs>
        <w:tab w:val="num" w:pos="1080"/>
      </w:tabs>
      <w:ind w:left="1080" w:hanging="720"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rsid w:val="00C94B23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83C55"/>
    <w:pPr>
      <w:keepNext/>
      <w:tabs>
        <w:tab w:val="num" w:pos="1440"/>
      </w:tabs>
      <w:ind w:left="1440" w:hanging="108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83C55"/>
    <w:pPr>
      <w:keepNext/>
      <w:tabs>
        <w:tab w:val="num" w:pos="1440"/>
      </w:tabs>
      <w:ind w:left="1440" w:hanging="1080"/>
      <w:jc w:val="center"/>
      <w:outlineLvl w:val="4"/>
    </w:pPr>
    <w:rPr>
      <w:b/>
      <w:bCs/>
      <w:sz w:val="86"/>
    </w:rPr>
  </w:style>
  <w:style w:type="paragraph" w:styleId="6">
    <w:name w:val="heading 6"/>
    <w:basedOn w:val="a"/>
    <w:next w:val="a"/>
    <w:link w:val="60"/>
    <w:unhideWhenUsed/>
    <w:qFormat/>
    <w:rsid w:val="00483C55"/>
    <w:pPr>
      <w:keepNext/>
      <w:tabs>
        <w:tab w:val="num" w:pos="1800"/>
      </w:tabs>
      <w:ind w:left="1800" w:hanging="144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rsid w:val="00483C55"/>
    <w:rPr>
      <w:rFonts w:ascii="Times New Roman" w:eastAsia="Times New Roman" w:hAnsi="Times New Roman" w:cs="Times New Roman"/>
      <w:b/>
      <w:bCs/>
      <w:sz w:val="6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3C5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83C5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483C55"/>
    <w:rPr>
      <w:rFonts w:ascii="Times New Roman" w:eastAsia="Times New Roman" w:hAnsi="Times New Roman" w:cs="Times New Roman"/>
      <w:b/>
      <w:bCs/>
      <w:sz w:val="8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83C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483C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83C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483C5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83C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483C55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483C5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Заголовок"/>
    <w:basedOn w:val="a"/>
    <w:next w:val="a5"/>
    <w:rsid w:val="00483C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Основной текст 21"/>
    <w:basedOn w:val="a"/>
    <w:rsid w:val="00483C55"/>
    <w:rPr>
      <w:b/>
      <w:bCs/>
      <w:sz w:val="28"/>
    </w:rPr>
  </w:style>
  <w:style w:type="paragraph" w:styleId="aa">
    <w:name w:val="header"/>
    <w:basedOn w:val="a"/>
    <w:link w:val="ab"/>
    <w:uiPriority w:val="99"/>
    <w:unhideWhenUsed/>
    <w:rsid w:val="00483C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3C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47B2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81D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1D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76027C-C5F2-4178-8016-F9734B50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</cp:revision>
  <cp:lastPrinted>2012-06-19T06:16:00Z</cp:lastPrinted>
  <dcterms:created xsi:type="dcterms:W3CDTF">2012-03-30T07:02:00Z</dcterms:created>
  <dcterms:modified xsi:type="dcterms:W3CDTF">2012-06-29T06:43:00Z</dcterms:modified>
</cp:coreProperties>
</file>