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Pr="00147893" w:rsidRDefault="00147893" w:rsidP="001478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7893">
        <w:rPr>
          <w:rFonts w:ascii="Times New Roman" w:hAnsi="Times New Roman" w:cs="Times New Roman"/>
          <w:b/>
          <w:sz w:val="44"/>
          <w:szCs w:val="44"/>
        </w:rPr>
        <w:t>ПОЯСНИТЕЛЬНАЯ  ЗАПИСКА</w:t>
      </w:r>
    </w:p>
    <w:p w:rsidR="00147893" w:rsidRPr="00147893" w:rsidRDefault="00147893" w:rsidP="00147893">
      <w:pPr>
        <w:jc w:val="center"/>
        <w:rPr>
          <w:rFonts w:ascii="Times New Roman" w:hAnsi="Times New Roman" w:cs="Times New Roman"/>
          <w:sz w:val="40"/>
          <w:szCs w:val="40"/>
        </w:rPr>
      </w:pPr>
      <w:r w:rsidRPr="00147893">
        <w:rPr>
          <w:rFonts w:ascii="Times New Roman" w:hAnsi="Times New Roman" w:cs="Times New Roman"/>
          <w:sz w:val="40"/>
          <w:szCs w:val="40"/>
        </w:rPr>
        <w:t xml:space="preserve">к бухгалтерской отчетности </w:t>
      </w:r>
    </w:p>
    <w:p w:rsidR="00147893" w:rsidRPr="00147893" w:rsidRDefault="00147893" w:rsidP="00147893">
      <w:pPr>
        <w:jc w:val="center"/>
        <w:rPr>
          <w:rFonts w:ascii="Times New Roman" w:hAnsi="Times New Roman" w:cs="Times New Roman"/>
          <w:sz w:val="40"/>
          <w:szCs w:val="40"/>
        </w:rPr>
      </w:pPr>
      <w:r w:rsidRPr="00147893">
        <w:rPr>
          <w:rFonts w:ascii="Times New Roman" w:hAnsi="Times New Roman" w:cs="Times New Roman"/>
          <w:sz w:val="40"/>
          <w:szCs w:val="40"/>
        </w:rPr>
        <w:t>ОАО «Заволжский рынок»</w:t>
      </w:r>
    </w:p>
    <w:p w:rsidR="00147893" w:rsidRPr="00147893" w:rsidRDefault="0048387F" w:rsidP="001478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2011</w:t>
      </w:r>
      <w:r w:rsidR="00147893" w:rsidRPr="00147893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147893" w:rsidRDefault="00147893"/>
    <w:p w:rsidR="004969C6" w:rsidRDefault="004969C6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Pr="00962945" w:rsidRDefault="00962945" w:rsidP="009629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147893" w:rsidRPr="00962945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147893" w:rsidRPr="008235FF" w:rsidRDefault="00147893" w:rsidP="0014789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235FF">
        <w:rPr>
          <w:rFonts w:ascii="Times New Roman" w:hAnsi="Times New Roman" w:cs="Times New Roman"/>
          <w:sz w:val="24"/>
          <w:szCs w:val="24"/>
        </w:rPr>
        <w:t>Полное наименование предприятия: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FF">
        <w:rPr>
          <w:rFonts w:ascii="Times New Roman" w:hAnsi="Times New Roman" w:cs="Times New Roman"/>
          <w:b/>
          <w:sz w:val="24"/>
          <w:szCs w:val="24"/>
        </w:rPr>
        <w:t>Открытое акционерное общество «Заволжский рынок».</w:t>
      </w:r>
    </w:p>
    <w:p w:rsidR="008235FF" w:rsidRPr="008235FF" w:rsidRDefault="008235FF" w:rsidP="0014789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235FF">
        <w:rPr>
          <w:rFonts w:ascii="Times New Roman" w:hAnsi="Times New Roman" w:cs="Times New Roman"/>
          <w:sz w:val="24"/>
          <w:szCs w:val="24"/>
        </w:rPr>
        <w:t xml:space="preserve">Сокращенное наименование предприятия: </w:t>
      </w:r>
      <w:r>
        <w:rPr>
          <w:rFonts w:ascii="Times New Roman" w:hAnsi="Times New Roman" w:cs="Times New Roman"/>
          <w:b/>
          <w:sz w:val="24"/>
          <w:szCs w:val="24"/>
        </w:rPr>
        <w:t>ОАО «Заволжский рынок»</w:t>
      </w:r>
    </w:p>
    <w:p w:rsidR="008235FF" w:rsidRDefault="008235FF" w:rsidP="0014789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(место нахождения) юридического лица:</w:t>
      </w:r>
    </w:p>
    <w:p w:rsidR="00147893" w:rsidRPr="008235FF" w:rsidRDefault="008235FF" w:rsidP="008235FF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235FF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147893" w:rsidRPr="008235FF">
        <w:rPr>
          <w:rFonts w:ascii="Times New Roman" w:hAnsi="Times New Roman" w:cs="Times New Roman"/>
          <w:sz w:val="24"/>
          <w:szCs w:val="24"/>
        </w:rPr>
        <w:t xml:space="preserve"> 150051 г.Ярославль, пр-т. Машиностроителей, 11.</w:t>
      </w:r>
    </w:p>
    <w:p w:rsidR="008235FF" w:rsidRPr="008235FF" w:rsidRDefault="008235FF" w:rsidP="008235FF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235FF">
        <w:rPr>
          <w:rFonts w:ascii="Times New Roman" w:hAnsi="Times New Roman" w:cs="Times New Roman"/>
          <w:sz w:val="24"/>
          <w:szCs w:val="24"/>
        </w:rPr>
        <w:t>Почтовый адрес: 150051 г.Ярославль, пр-т. Машиностроителей, 11.</w:t>
      </w:r>
    </w:p>
    <w:p w:rsidR="008235FF" w:rsidRDefault="008235FF" w:rsidP="008235FF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235FF">
        <w:rPr>
          <w:rFonts w:ascii="Times New Roman" w:hAnsi="Times New Roman" w:cs="Times New Roman"/>
          <w:sz w:val="24"/>
          <w:szCs w:val="24"/>
        </w:rPr>
        <w:t xml:space="preserve">Место нахождения постоянно действующего исполнительного органа: </w:t>
      </w:r>
    </w:p>
    <w:p w:rsidR="008235FF" w:rsidRDefault="008235FF" w:rsidP="008235FF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235FF">
        <w:rPr>
          <w:rFonts w:ascii="Times New Roman" w:hAnsi="Times New Roman" w:cs="Times New Roman"/>
          <w:sz w:val="24"/>
          <w:szCs w:val="24"/>
        </w:rPr>
        <w:t>150051 г.Яросла</w:t>
      </w:r>
      <w:r>
        <w:rPr>
          <w:rFonts w:ascii="Times New Roman" w:hAnsi="Times New Roman" w:cs="Times New Roman"/>
          <w:sz w:val="24"/>
          <w:szCs w:val="24"/>
        </w:rPr>
        <w:t>вль, пр-т. Машиностроителей,11, 2 этаж.</w:t>
      </w:r>
    </w:p>
    <w:p w:rsidR="008235FF" w:rsidRDefault="008235FF" w:rsidP="008235FF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(4852) 36-02-68</w:t>
      </w:r>
    </w:p>
    <w:p w:rsidR="008235FF" w:rsidRDefault="008235FF" w:rsidP="008235FF">
      <w:pPr>
        <w:spacing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образовании юридического лица:</w:t>
      </w:r>
    </w:p>
    <w:p w:rsidR="008235FF" w:rsidRDefault="008235FF" w:rsidP="008235FF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«Заволжский рынок зарегистрировано </w:t>
      </w:r>
      <w:r w:rsidR="00F339C3">
        <w:rPr>
          <w:rFonts w:ascii="Times New Roman" w:hAnsi="Times New Roman" w:cs="Times New Roman"/>
          <w:sz w:val="24"/>
          <w:szCs w:val="24"/>
        </w:rPr>
        <w:t xml:space="preserve"> Инспекцией Федеральной налоговой службы по Заволжскому району г.Ярославля 13 августа 2007 года, основной государственный регистрационный номер 1077603004830, свидетельство о государственной регистрации юридического лица серия 76 № 002254305.</w:t>
      </w:r>
    </w:p>
    <w:p w:rsidR="00F339C3" w:rsidRDefault="00F339C3" w:rsidP="008235FF">
      <w:pPr>
        <w:spacing w:line="240" w:lineRule="auto"/>
        <w:ind w:left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(ИНН): </w:t>
      </w:r>
      <w:r>
        <w:rPr>
          <w:rFonts w:ascii="Times New Roman" w:hAnsi="Times New Roman" w:cs="Times New Roman"/>
          <w:b/>
          <w:i/>
          <w:sz w:val="24"/>
          <w:szCs w:val="24"/>
        </w:rPr>
        <w:t>7603037797</w:t>
      </w:r>
    </w:p>
    <w:p w:rsidR="00F339C3" w:rsidRDefault="00F339C3" w:rsidP="008235FF">
      <w:pPr>
        <w:spacing w:line="240" w:lineRule="auto"/>
        <w:ind w:left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причины постановки на учет (КПП): </w:t>
      </w:r>
      <w:r>
        <w:rPr>
          <w:rFonts w:ascii="Times New Roman" w:hAnsi="Times New Roman" w:cs="Times New Roman"/>
          <w:b/>
          <w:i/>
          <w:sz w:val="24"/>
          <w:szCs w:val="24"/>
        </w:rPr>
        <w:t>760301001</w:t>
      </w:r>
    </w:p>
    <w:p w:rsidR="00F339C3" w:rsidRDefault="00F339C3" w:rsidP="00F33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Правовое положение ОАО «Заволжский рынок», порядок реорганизации и ликвидации, а также права и обязанности акционеров ОАО «Заволжский рынок» определяются Гражданским кодексом Российской Федерации, Федеральным законом «Об акционерных обществах» прочими Федеральными законами, иными правовыми актами Российской Федерации.</w:t>
      </w:r>
    </w:p>
    <w:p w:rsidR="007078F0" w:rsidRDefault="007078F0" w:rsidP="007078F0">
      <w:pPr>
        <w:ind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Бухгалтерский учет в Обществе ведется в соответствии с Федеральным законом № 129-ФЗ от 21 ноября 1996 года «О бухгалтерском учете» (с изменениями и дополнениями) и Положением по ведению бухгалтерского учета и бухгалтерской отчетности в Российской Федерации, утвержденным Приказом Министерства Финансов Российской Федерации № 34-н от 29июля 1998 года (с изменениями и дополнениями), а так же действующими Положениями по бухгалтерскому учету и Учетной политикой Общества.</w:t>
      </w:r>
    </w:p>
    <w:p w:rsidR="00F339C3" w:rsidRDefault="007078F0" w:rsidP="00F33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39C3">
        <w:rPr>
          <w:rFonts w:ascii="Times New Roman" w:hAnsi="Times New Roman" w:cs="Times New Roman"/>
          <w:sz w:val="24"/>
          <w:szCs w:val="24"/>
        </w:rPr>
        <w:t xml:space="preserve"> Бухгалтерская отчетность ОАО «Заволжский рынок»</w:t>
      </w:r>
      <w:r>
        <w:rPr>
          <w:rFonts w:ascii="Times New Roman" w:hAnsi="Times New Roman" w:cs="Times New Roman"/>
          <w:sz w:val="24"/>
          <w:szCs w:val="24"/>
        </w:rPr>
        <w:t xml:space="preserve"> за период с 01 января по 31 декабря 2011 года </w:t>
      </w:r>
      <w:r w:rsidR="00F339C3">
        <w:rPr>
          <w:rFonts w:ascii="Times New Roman" w:hAnsi="Times New Roman" w:cs="Times New Roman"/>
          <w:sz w:val="24"/>
          <w:szCs w:val="24"/>
        </w:rPr>
        <w:t xml:space="preserve"> сформирована исходя из действующих </w:t>
      </w:r>
      <w:r w:rsidR="008222C0">
        <w:rPr>
          <w:rFonts w:ascii="Times New Roman" w:hAnsi="Times New Roman" w:cs="Times New Roman"/>
          <w:sz w:val="24"/>
          <w:szCs w:val="24"/>
        </w:rPr>
        <w:t>в Российской Федерации правил бухгалтерского учета и отчетности.</w:t>
      </w:r>
    </w:p>
    <w:p w:rsidR="007078F0" w:rsidRDefault="007078F0" w:rsidP="00F339C3">
      <w:pPr>
        <w:rPr>
          <w:rFonts w:ascii="Times New Roman" w:hAnsi="Times New Roman" w:cs="Times New Roman"/>
          <w:sz w:val="24"/>
          <w:szCs w:val="24"/>
        </w:rPr>
      </w:pPr>
    </w:p>
    <w:p w:rsidR="007078F0" w:rsidRDefault="007078F0" w:rsidP="00F339C3">
      <w:pPr>
        <w:rPr>
          <w:rFonts w:ascii="Times New Roman" w:hAnsi="Times New Roman" w:cs="Times New Roman"/>
          <w:sz w:val="24"/>
          <w:szCs w:val="24"/>
        </w:rPr>
      </w:pPr>
    </w:p>
    <w:p w:rsidR="008235FF" w:rsidRPr="008222C0" w:rsidRDefault="008222C0" w:rsidP="008222C0">
      <w:pPr>
        <w:rPr>
          <w:rFonts w:ascii="Times New Roman" w:hAnsi="Times New Roman" w:cs="Times New Roman"/>
          <w:b/>
          <w:sz w:val="24"/>
          <w:szCs w:val="24"/>
        </w:rPr>
      </w:pPr>
      <w:r w:rsidRPr="008222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Акционерный капитал</w:t>
      </w:r>
    </w:p>
    <w:p w:rsidR="007078F0" w:rsidRDefault="007078F0" w:rsidP="007078F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22C0">
        <w:rPr>
          <w:rFonts w:ascii="Times New Roman" w:hAnsi="Times New Roman" w:cs="Times New Roman"/>
          <w:sz w:val="24"/>
          <w:szCs w:val="24"/>
        </w:rPr>
        <w:t xml:space="preserve">Уставный капитал </w:t>
      </w:r>
      <w:r w:rsidR="0040489A">
        <w:rPr>
          <w:rFonts w:ascii="Times New Roman" w:hAnsi="Times New Roman" w:cs="Times New Roman"/>
          <w:sz w:val="24"/>
          <w:szCs w:val="24"/>
        </w:rPr>
        <w:t xml:space="preserve">ОАО  «Заволжский рынок» </w:t>
      </w:r>
      <w:r w:rsidR="008222C0">
        <w:rPr>
          <w:rFonts w:ascii="Times New Roman" w:hAnsi="Times New Roman" w:cs="Times New Roman"/>
          <w:sz w:val="24"/>
          <w:szCs w:val="24"/>
        </w:rPr>
        <w:t xml:space="preserve">(далее - Общество) </w:t>
      </w:r>
      <w:r w:rsidR="0040489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265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489A">
        <w:rPr>
          <w:rFonts w:ascii="Times New Roman" w:hAnsi="Times New Roman" w:cs="Times New Roman"/>
          <w:sz w:val="24"/>
          <w:szCs w:val="24"/>
        </w:rPr>
        <w:t>37</w:t>
      </w:r>
      <w:r w:rsidR="0032657A">
        <w:rPr>
          <w:rFonts w:ascii="Times New Roman" w:hAnsi="Times New Roman" w:cs="Times New Roman"/>
          <w:sz w:val="24"/>
          <w:szCs w:val="24"/>
        </w:rPr>
        <w:t> </w:t>
      </w:r>
      <w:r w:rsidR="0040489A">
        <w:rPr>
          <w:rFonts w:ascii="Times New Roman" w:hAnsi="Times New Roman" w:cs="Times New Roman"/>
          <w:sz w:val="24"/>
          <w:szCs w:val="24"/>
        </w:rPr>
        <w:t>687</w:t>
      </w:r>
      <w:r w:rsidR="0032657A">
        <w:rPr>
          <w:rFonts w:ascii="Times New Roman" w:hAnsi="Times New Roman" w:cs="Times New Roman"/>
          <w:sz w:val="24"/>
          <w:szCs w:val="24"/>
        </w:rPr>
        <w:t> 000,00</w:t>
      </w:r>
      <w:r w:rsidR="0040489A">
        <w:rPr>
          <w:rFonts w:ascii="Times New Roman" w:hAnsi="Times New Roman" w:cs="Times New Roman"/>
          <w:sz w:val="24"/>
          <w:szCs w:val="24"/>
        </w:rPr>
        <w:t xml:space="preserve"> </w:t>
      </w:r>
      <w:r w:rsidR="0032657A">
        <w:rPr>
          <w:rFonts w:ascii="Times New Roman" w:hAnsi="Times New Roman" w:cs="Times New Roman"/>
          <w:sz w:val="24"/>
          <w:szCs w:val="24"/>
        </w:rPr>
        <w:t>(</w:t>
      </w:r>
      <w:r w:rsidR="00F1163F">
        <w:rPr>
          <w:rFonts w:ascii="Times New Roman" w:hAnsi="Times New Roman" w:cs="Times New Roman"/>
          <w:sz w:val="24"/>
          <w:szCs w:val="24"/>
        </w:rPr>
        <w:t>Т</w:t>
      </w:r>
      <w:r w:rsidR="0032657A">
        <w:rPr>
          <w:rFonts w:ascii="Times New Roman" w:hAnsi="Times New Roman" w:cs="Times New Roman"/>
          <w:sz w:val="24"/>
          <w:szCs w:val="24"/>
        </w:rPr>
        <w:t>ридцать семь миллионов шестьсот восемьдесят семь тысяч) рублей.</w:t>
      </w:r>
      <w:r w:rsidR="00404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78F0" w:rsidRDefault="007078F0" w:rsidP="00F86D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657A">
        <w:rPr>
          <w:rFonts w:ascii="Times New Roman" w:hAnsi="Times New Roman" w:cs="Times New Roman"/>
          <w:sz w:val="24"/>
          <w:szCs w:val="24"/>
        </w:rPr>
        <w:t>Обществом размещены обыкновенные именные бездокументарные акции в количестве 37 687 (</w:t>
      </w:r>
      <w:r w:rsidR="00F1163F">
        <w:rPr>
          <w:rFonts w:ascii="Times New Roman" w:hAnsi="Times New Roman" w:cs="Times New Roman"/>
          <w:sz w:val="24"/>
          <w:szCs w:val="24"/>
        </w:rPr>
        <w:t>Т</w:t>
      </w:r>
      <w:r w:rsidR="0032657A">
        <w:rPr>
          <w:rFonts w:ascii="Times New Roman" w:hAnsi="Times New Roman" w:cs="Times New Roman"/>
          <w:sz w:val="24"/>
          <w:szCs w:val="24"/>
        </w:rPr>
        <w:t>ридцать семь тысяч шестьсот восемьдесят семь</w:t>
      </w:r>
      <w:r w:rsidR="00F1163F">
        <w:rPr>
          <w:rFonts w:ascii="Times New Roman" w:hAnsi="Times New Roman" w:cs="Times New Roman"/>
          <w:sz w:val="24"/>
          <w:szCs w:val="24"/>
        </w:rPr>
        <w:t>) штук номинальной стоимостью 1000 (Одна тысяча) рублей за каждую акцию.</w:t>
      </w:r>
    </w:p>
    <w:p w:rsidR="0040489A" w:rsidRDefault="0040489A" w:rsidP="0014789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аффилированных лиц</w:t>
      </w:r>
    </w:p>
    <w:tbl>
      <w:tblPr>
        <w:tblStyle w:val="ac"/>
        <w:tblW w:w="0" w:type="auto"/>
        <w:tblInd w:w="360" w:type="dxa"/>
        <w:tblLayout w:type="fixed"/>
        <w:tblLook w:val="04A0"/>
      </w:tblPr>
      <w:tblGrid>
        <w:gridCol w:w="599"/>
        <w:gridCol w:w="2977"/>
        <w:gridCol w:w="3402"/>
        <w:gridCol w:w="1701"/>
      </w:tblGrid>
      <w:tr w:rsidR="00B954D7" w:rsidTr="00B954D7">
        <w:tc>
          <w:tcPr>
            <w:tcW w:w="599" w:type="dxa"/>
          </w:tcPr>
          <w:p w:rsidR="00B954D7" w:rsidRDefault="00B954D7" w:rsidP="0014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4D7" w:rsidRPr="00222588" w:rsidRDefault="00B954D7" w:rsidP="0014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B954D7" w:rsidRPr="00385A7B" w:rsidRDefault="00B954D7" w:rsidP="0014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A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Полное фирменное название (наименование для некоммерческой организации) или фамилия, имя, отчество аффилированного лица </w:t>
            </w:r>
          </w:p>
        </w:tc>
        <w:tc>
          <w:tcPr>
            <w:tcW w:w="3402" w:type="dxa"/>
          </w:tcPr>
          <w:p w:rsidR="00B954D7" w:rsidRPr="00385A7B" w:rsidRDefault="00B954D7" w:rsidP="00B954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A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Основание (основания), в силу которого лицо признается аффилированным </w:t>
            </w:r>
          </w:p>
        </w:tc>
        <w:tc>
          <w:tcPr>
            <w:tcW w:w="1701" w:type="dxa"/>
          </w:tcPr>
          <w:p w:rsidR="00B954D7" w:rsidRPr="00385A7B" w:rsidRDefault="00B954D7" w:rsidP="00147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7B">
              <w:rPr>
                <w:rFonts w:ascii="Times New Roman" w:hAnsi="Times New Roman" w:cs="Times New Roman"/>
                <w:b/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954D7" w:rsidRPr="00B954D7" w:rsidRDefault="00B954D7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Канокова Фатима Муаедовна</w:t>
            </w:r>
          </w:p>
        </w:tc>
        <w:tc>
          <w:tcPr>
            <w:tcW w:w="3402" w:type="dxa"/>
          </w:tcPr>
          <w:p w:rsidR="00B954D7" w:rsidRPr="00B954D7" w:rsidRDefault="00B954D7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имеет право распоряжаться более чем 20 процентами голосующих акций</w:t>
            </w:r>
          </w:p>
        </w:tc>
        <w:tc>
          <w:tcPr>
            <w:tcW w:w="1701" w:type="dxa"/>
          </w:tcPr>
          <w:p w:rsidR="00B954D7" w:rsidRDefault="00B954D7" w:rsidP="00B9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B954D7" w:rsidP="00B9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40.0032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954D7" w:rsidRPr="00B954D7" w:rsidRDefault="00B954D7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Бифов Заур Жамалович</w:t>
            </w:r>
          </w:p>
        </w:tc>
        <w:tc>
          <w:tcPr>
            <w:tcW w:w="3402" w:type="dxa"/>
          </w:tcPr>
          <w:p w:rsidR="00B954D7" w:rsidRPr="00B954D7" w:rsidRDefault="00B954D7" w:rsidP="00F3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имеет право распоряжаться более чем 20 процентами голосующих акций</w:t>
            </w:r>
          </w:p>
        </w:tc>
        <w:tc>
          <w:tcPr>
            <w:tcW w:w="1701" w:type="dxa"/>
          </w:tcPr>
          <w:p w:rsid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B954D7" w:rsidP="00B9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29.9997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954D7" w:rsidRPr="00B954D7" w:rsidRDefault="00B954D7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«Омега»</w:t>
            </w:r>
          </w:p>
        </w:tc>
        <w:tc>
          <w:tcPr>
            <w:tcW w:w="3402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имеет право распоряжаться более чем 20 процентами голосующих акций</w:t>
            </w:r>
          </w:p>
        </w:tc>
        <w:tc>
          <w:tcPr>
            <w:tcW w:w="1701" w:type="dxa"/>
          </w:tcPr>
          <w:p w:rsid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B954D7" w:rsidP="00B9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24.9980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954D7" w:rsidRPr="00B954D7" w:rsidRDefault="00B954D7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Дзугуров Борис Бесланович</w:t>
            </w:r>
          </w:p>
        </w:tc>
        <w:tc>
          <w:tcPr>
            <w:tcW w:w="3402" w:type="dxa"/>
          </w:tcPr>
          <w:p w:rsid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01" w:type="dxa"/>
          </w:tcPr>
          <w:p w:rsid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B954D7" w:rsidP="00B9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954D7" w:rsidRPr="00B954D7" w:rsidRDefault="00B954D7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Крючек Сергей Иванович</w:t>
            </w:r>
          </w:p>
        </w:tc>
        <w:tc>
          <w:tcPr>
            <w:tcW w:w="3402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01" w:type="dxa"/>
          </w:tcPr>
          <w:p w:rsidR="00B954D7" w:rsidRDefault="00B954D7" w:rsidP="00B9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B954D7" w:rsidP="00B9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954D7" w:rsidRPr="00B954D7" w:rsidRDefault="003D2C1C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Лузган Андрей Васильевич</w:t>
            </w:r>
          </w:p>
        </w:tc>
        <w:tc>
          <w:tcPr>
            <w:tcW w:w="3402" w:type="dxa"/>
          </w:tcPr>
          <w:p w:rsidR="00B954D7" w:rsidRPr="00B954D7" w:rsidRDefault="00385A7B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01" w:type="dxa"/>
          </w:tcPr>
          <w:p w:rsidR="00385A7B" w:rsidRDefault="00385A7B" w:rsidP="00385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385A7B" w:rsidP="00385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385A7B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954D7" w:rsidRPr="00B954D7" w:rsidRDefault="00385A7B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Шогенов Тимур Ростомович</w:t>
            </w:r>
          </w:p>
        </w:tc>
        <w:tc>
          <w:tcPr>
            <w:tcW w:w="3402" w:type="dxa"/>
          </w:tcPr>
          <w:p w:rsidR="00B954D7" w:rsidRPr="00B954D7" w:rsidRDefault="00385A7B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01" w:type="dxa"/>
          </w:tcPr>
          <w:p w:rsidR="00385A7B" w:rsidRDefault="00385A7B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385A7B" w:rsidP="00385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385A7B" w:rsidP="00F3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B954D7" w:rsidRPr="00B954D7" w:rsidRDefault="00385A7B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Молова Жанна Борисовна</w:t>
            </w:r>
          </w:p>
        </w:tc>
        <w:tc>
          <w:tcPr>
            <w:tcW w:w="3402" w:type="dxa"/>
          </w:tcPr>
          <w:p w:rsidR="00B954D7" w:rsidRPr="00B954D7" w:rsidRDefault="00385A7B" w:rsidP="00F3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01" w:type="dxa"/>
          </w:tcPr>
          <w:p w:rsidR="00385A7B" w:rsidRDefault="00385A7B" w:rsidP="00F33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385A7B" w:rsidP="00385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D086E" w:rsidRDefault="00F1163F" w:rsidP="00FD0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D086E" w:rsidRDefault="00FD086E" w:rsidP="00FD0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Органами  управления ОАО «Заволжский рынок» являются:</w:t>
      </w:r>
    </w:p>
    <w:p w:rsidR="00FD086E" w:rsidRDefault="00FD086E" w:rsidP="00D7115A">
      <w:pPr>
        <w:keepLine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Общее собрание акционеров;</w:t>
      </w:r>
    </w:p>
    <w:p w:rsidR="00FD086E" w:rsidRDefault="00FD086E" w:rsidP="00D7115A">
      <w:pPr>
        <w:keepLine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Совет директоров;</w:t>
      </w:r>
    </w:p>
    <w:p w:rsidR="00FD086E" w:rsidRDefault="00FD086E" w:rsidP="00D7115A">
      <w:pPr>
        <w:keepLine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(единоличный исполнительный орган).</w:t>
      </w:r>
    </w:p>
    <w:p w:rsidR="00FD086E" w:rsidRDefault="00FD086E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со ст.7. Устава ОАО «Заволжский рынок» высшим органом управления Общества является Общее собрание акционеров.</w:t>
      </w:r>
    </w:p>
    <w:p w:rsidR="00FD086E" w:rsidRDefault="00FD086E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совета директоров избран и утвержден собранием акционеров ОАО «Заволжский рынок» (Протокол №1 от 06.05.2011г.)</w:t>
      </w:r>
    </w:p>
    <w:p w:rsidR="00FD086E" w:rsidRDefault="00FD086E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Уставом Общества Совет директоров осуществляет:</w:t>
      </w:r>
    </w:p>
    <w:p w:rsidR="00FD086E" w:rsidRDefault="00FD086E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руководство деятельностью Общества, за исключением решения вопросов, отнесенных  Федеральным законом «Об акционерных обществах» к исключительной компетенции Общего собрания акционеров;</w:t>
      </w:r>
    </w:p>
    <w:p w:rsidR="00FD086E" w:rsidRDefault="00FD086E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исполнения решений общих собраний акционеров и обеспечения прав акционеров в соответствии с законодательством Российской Федерации.</w:t>
      </w:r>
    </w:p>
    <w:p w:rsidR="00FD086E" w:rsidRDefault="00FD086E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  <w:r w:rsidR="00D711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относящиеся к компетенции Совета директоров, определены ст. 8 Устава ОАО «Заволжский рынок».</w:t>
      </w:r>
    </w:p>
    <w:p w:rsidR="00FD086E" w:rsidRDefault="00FD086E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 году произошли из</w:t>
      </w:r>
      <w:r w:rsidR="008A389D">
        <w:rPr>
          <w:rFonts w:ascii="Times New Roman" w:hAnsi="Times New Roman" w:cs="Times New Roman"/>
          <w:sz w:val="24"/>
          <w:szCs w:val="24"/>
        </w:rPr>
        <w:t>менения состава Совета директоров.</w:t>
      </w:r>
    </w:p>
    <w:p w:rsidR="008A389D" w:rsidRDefault="008A389D" w:rsidP="00FD0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Лица, входящие в состав органов управления ОАО «Заволжский рынок»</w:t>
      </w:r>
    </w:p>
    <w:p w:rsidR="008A389D" w:rsidRDefault="008A389D" w:rsidP="00FD0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директоров ОАО «Заволжский рынок»</w:t>
      </w:r>
    </w:p>
    <w:p w:rsidR="008A389D" w:rsidRDefault="008A389D" w:rsidP="00FD086E">
      <w:pPr>
        <w:rPr>
          <w:rFonts w:ascii="Times New Roman" w:hAnsi="Times New Roman" w:cs="Times New Roman"/>
          <w:sz w:val="24"/>
          <w:szCs w:val="24"/>
        </w:rPr>
      </w:pPr>
      <w:r w:rsidRPr="008A389D">
        <w:rPr>
          <w:rFonts w:ascii="Times New Roman" w:hAnsi="Times New Roman" w:cs="Times New Roman"/>
          <w:sz w:val="24"/>
          <w:szCs w:val="24"/>
        </w:rPr>
        <w:t>Шхашемишева  Э.Ю.</w:t>
      </w:r>
    </w:p>
    <w:p w:rsidR="008A389D" w:rsidRDefault="008A389D" w:rsidP="00FD0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Совета директоров ОАО «Заволжский рынок»</w:t>
      </w:r>
    </w:p>
    <w:p w:rsidR="008A389D" w:rsidRDefault="008A389D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Крючек Сергей Иванович</w:t>
      </w:r>
    </w:p>
    <w:p w:rsidR="008A389D" w:rsidRDefault="008A389D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Дзугуров Борис Бесланович</w:t>
      </w:r>
    </w:p>
    <w:p w:rsidR="008A389D" w:rsidRDefault="008A389D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Лузган Андрей Васильевич</w:t>
      </w:r>
    </w:p>
    <w:p w:rsidR="008A389D" w:rsidRDefault="008A389D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Шогенов Тимур Ростомович</w:t>
      </w:r>
    </w:p>
    <w:p w:rsidR="008A389D" w:rsidRDefault="008A389D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Молова Жанна Борисовна.</w:t>
      </w:r>
    </w:p>
    <w:p w:rsidR="008A389D" w:rsidRDefault="008A389D" w:rsidP="00FD0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Единоличный исполнительный орган – (Директор)</w:t>
      </w:r>
    </w:p>
    <w:p w:rsidR="008A389D" w:rsidRDefault="009C4305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п.9.1 Устава Общества Директор осуществляет руководство текущей деятельностью Общества в соответствии с решениями Общего собрания акционеров и Совета директоров, принятыми в соответствии с их компетенцией.</w:t>
      </w:r>
    </w:p>
    <w:p w:rsidR="009C4305" w:rsidRDefault="009C4305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компетенции Директора Общества относятся все вопросы руководства текущей деятельностью Общества, за исключением вопросов, отнесенных к компетенции Общего собрания акционеров и Совета директоров Общества.</w:t>
      </w:r>
    </w:p>
    <w:p w:rsidR="009C4305" w:rsidRDefault="009C4305" w:rsidP="00FD0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 избирается Общим собранием акционеров сроком на 1 (один) год и является единоличным исполнительным органом Общества, без доверенности действует от имени Общества, в том числе с учетом ограничений, предусмотренных действующим законодательством.</w:t>
      </w:r>
    </w:p>
    <w:p w:rsidR="00F86D9B" w:rsidRPr="00DF0F41" w:rsidRDefault="00586FBA" w:rsidP="00385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Дзугуров Борис Беслано</w:t>
      </w:r>
      <w:r w:rsidR="00D7115A">
        <w:rPr>
          <w:rFonts w:ascii="Times New Roman" w:hAnsi="Times New Roman" w:cs="Times New Roman"/>
          <w:sz w:val="24"/>
          <w:szCs w:val="24"/>
        </w:rPr>
        <w:t xml:space="preserve">вич избран директором Общества </w:t>
      </w:r>
      <w:r>
        <w:rPr>
          <w:rFonts w:ascii="Times New Roman" w:hAnsi="Times New Roman" w:cs="Times New Roman"/>
          <w:sz w:val="24"/>
          <w:szCs w:val="24"/>
        </w:rPr>
        <w:t>на основании  решения Общего собрания  акционеров (протокол от 27.01.2010 г. №1/2010).</w:t>
      </w:r>
    </w:p>
    <w:p w:rsidR="00F1163F" w:rsidRDefault="00F1163F" w:rsidP="00385A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Сведения о регистраторе</w:t>
      </w:r>
    </w:p>
    <w:p w:rsidR="00F1163F" w:rsidRDefault="00F1163F" w:rsidP="00385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Держателем реестра Общества является Регистратор, с которым заключается договор на ведение и хранение реестра акционеров. Утверждение Регистратора Общества, условий договора с ним, а также расторжение договора входит в компетенцию Совета директоров.</w:t>
      </w:r>
    </w:p>
    <w:p w:rsidR="00AD5C26" w:rsidRDefault="0026148B" w:rsidP="00385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Регистратор: Общество с ограниченной ответственностью «РЕЕСТР-РН» (Ярославский филиал), осуществляющий ведение и хранение реестра владельцев именных эмиссионных ценных бумаг ОАО «Заволжский рынок» на основании договора №168 от 26 февраля 2008 года.</w:t>
      </w:r>
    </w:p>
    <w:p w:rsidR="0026148B" w:rsidRDefault="0026148B" w:rsidP="00385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деятельности по ведению Реестра № 10-000-1-00330 от 16.12.2004г. выдана ФСФР России.</w:t>
      </w:r>
    </w:p>
    <w:p w:rsidR="0026148B" w:rsidRDefault="0026148B" w:rsidP="00385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 Ярославский филиал ООО «РЕЕСТР-РН»</w:t>
      </w:r>
    </w:p>
    <w:p w:rsidR="0026148B" w:rsidRDefault="0026148B" w:rsidP="00385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150000,г.Ярославль, ул.Советская, д.9</w:t>
      </w:r>
    </w:p>
    <w:p w:rsidR="0026148B" w:rsidRDefault="0026148B" w:rsidP="00385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</w:t>
      </w:r>
      <w:r w:rsidRPr="0026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150000,г.Ярославль, ул.Советская, д.9</w:t>
      </w:r>
    </w:p>
    <w:p w:rsidR="0026148B" w:rsidRDefault="0026148B" w:rsidP="00385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 (4852) 73-91-58</w:t>
      </w:r>
    </w:p>
    <w:p w:rsidR="007078F0" w:rsidRDefault="0026148B" w:rsidP="00385A7B">
      <w:r>
        <w:rPr>
          <w:rFonts w:ascii="Times New Roman" w:hAnsi="Times New Roman" w:cs="Times New Roman"/>
          <w:sz w:val="24"/>
          <w:szCs w:val="24"/>
        </w:rPr>
        <w:t>Адрес страницы сети интернет:</w:t>
      </w:r>
      <w:r w:rsidR="007078F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078F0">
          <w:rPr>
            <w:rStyle w:val="ad"/>
          </w:rPr>
          <w:t>www.reestrrn.ru</w:t>
        </w:r>
      </w:hyperlink>
    </w:p>
    <w:p w:rsidR="00DF0F41" w:rsidRDefault="00DF0F41" w:rsidP="00DF0F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аудиторе</w:t>
      </w:r>
    </w:p>
    <w:p w:rsidR="00DF0F41" w:rsidRDefault="00DF0F41" w:rsidP="00DF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 Общество с ограниченной ответственностью «Аудит-Гарант»</w:t>
      </w:r>
    </w:p>
    <w:p w:rsidR="00DF0F41" w:rsidRDefault="00DF0F41" w:rsidP="00DF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нахождения:150049, г.Ярославль, ул.Лисицына, д.30, корпус 2.</w:t>
      </w:r>
    </w:p>
    <w:p w:rsidR="00DF0F41" w:rsidRDefault="00DF0F41" w:rsidP="00DF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150014, г.Ярославль, ул.Свободы, д.87а, офис 104.</w:t>
      </w:r>
    </w:p>
    <w:p w:rsidR="00DF0F41" w:rsidRDefault="00DF0F41" w:rsidP="00DF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 (4852) 20-02-70</w:t>
      </w:r>
    </w:p>
    <w:p w:rsidR="00DF0F41" w:rsidRDefault="00DF0F41" w:rsidP="00DF0F41">
      <w:r>
        <w:rPr>
          <w:rFonts w:ascii="Times New Roman" w:hAnsi="Times New Roman" w:cs="Times New Roman"/>
          <w:sz w:val="24"/>
          <w:szCs w:val="24"/>
        </w:rPr>
        <w:t>Адрес страницы сети интернет:</w:t>
      </w:r>
      <w:r w:rsidRPr="00DF0F41">
        <w:t xml:space="preserve"> </w:t>
      </w:r>
      <w:hyperlink r:id="rId10" w:history="1">
        <w:r w:rsidRPr="00190F31">
          <w:rPr>
            <w:rStyle w:val="ad"/>
          </w:rPr>
          <w:t>www.auditgar.ru</w:t>
        </w:r>
      </w:hyperlink>
    </w:p>
    <w:p w:rsidR="00DF0F41" w:rsidRPr="00DF0F41" w:rsidRDefault="00DF0F41" w:rsidP="00DF0F41">
      <w:pPr>
        <w:rPr>
          <w:rFonts w:ascii="Times New Roman" w:hAnsi="Times New Roman" w:cs="Times New Roman"/>
          <w:sz w:val="24"/>
          <w:szCs w:val="24"/>
        </w:rPr>
      </w:pPr>
      <w:r w:rsidRPr="00DF0F41">
        <w:rPr>
          <w:rFonts w:ascii="Times New Roman" w:hAnsi="Times New Roman" w:cs="Times New Roman"/>
        </w:rPr>
        <w:t>Лицензия</w:t>
      </w:r>
      <w:r>
        <w:rPr>
          <w:rFonts w:ascii="Times New Roman" w:hAnsi="Times New Roman" w:cs="Times New Roman"/>
        </w:rPr>
        <w:t xml:space="preserve"> № Е 000663 на осуществление аудиторской деятельности, выдана приказом Министерством финансов Российской Федерации 25 июня 2002года № 123 сроком на пять лет. Срок действия лицензии продлено до 25июня 2012 года.</w:t>
      </w:r>
    </w:p>
    <w:p w:rsidR="00DF0F41" w:rsidRPr="00F86D9B" w:rsidRDefault="00DF0F41" w:rsidP="00385A7B"/>
    <w:p w:rsidR="00F70A39" w:rsidRDefault="00385A7B" w:rsidP="008771CA">
      <w:pPr>
        <w:ind w:firstLine="227"/>
        <w:rPr>
          <w:rFonts w:ascii="Times New Roman" w:hAnsi="Times New Roman" w:cs="Times New Roman"/>
          <w:sz w:val="24"/>
          <w:szCs w:val="24"/>
        </w:rPr>
      </w:pPr>
      <w:r w:rsidRPr="00F70A39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деятельности</w:t>
      </w:r>
      <w:r w:rsidR="00F70A39" w:rsidRPr="00F70A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7B" w:rsidRDefault="00F70A39" w:rsidP="008771CA">
      <w:pPr>
        <w:ind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771CA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«О розничных рынках и внесений изменений в Трудовой кодекс Российской Федерации №271-ФЗ от 30 декабря 2006 года ОАО «Заволжский рынок» осуществляет эксплуатацию универсального розничного рынка и имеет статус управляющей компании. Основной вид деятельности – оказание услуг по предоставлению торговых мест на территории рынка. ОКВЭД 70.20.2 – сдача внаем торговых мест. Предприятие оказывает так же услуги, связанные с основным видом деятельности – предоставление торгового, весового оборудования</w:t>
      </w:r>
      <w:r w:rsidR="00833322">
        <w:rPr>
          <w:rFonts w:ascii="Times New Roman" w:hAnsi="Times New Roman" w:cs="Times New Roman"/>
          <w:sz w:val="24"/>
          <w:szCs w:val="24"/>
        </w:rPr>
        <w:t>, также сдач</w:t>
      </w:r>
      <w:r w:rsidR="00753A6F">
        <w:rPr>
          <w:rFonts w:ascii="Times New Roman" w:hAnsi="Times New Roman" w:cs="Times New Roman"/>
          <w:sz w:val="24"/>
          <w:szCs w:val="24"/>
        </w:rPr>
        <w:t>а в аренду складских помещений,</w:t>
      </w:r>
      <w:r w:rsidR="00833322">
        <w:rPr>
          <w:rFonts w:ascii="Times New Roman" w:hAnsi="Times New Roman" w:cs="Times New Roman"/>
          <w:sz w:val="24"/>
          <w:szCs w:val="24"/>
        </w:rPr>
        <w:t xml:space="preserve"> холодильных камер и др.</w:t>
      </w:r>
      <w:r w:rsidR="00877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1CA" w:rsidRDefault="008771CA" w:rsidP="00F70A39">
      <w:pPr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«Заволжский рынок» ведет свою основную хозяйственную деятельность на территории Российской  Федерации. Филиалов и представите</w:t>
      </w:r>
      <w:r w:rsidR="0048387F">
        <w:rPr>
          <w:rFonts w:ascii="Times New Roman" w:hAnsi="Times New Roman" w:cs="Times New Roman"/>
          <w:sz w:val="24"/>
          <w:szCs w:val="24"/>
        </w:rPr>
        <w:t>льств по состоянию на 31.12.2011</w:t>
      </w:r>
      <w:r>
        <w:rPr>
          <w:rFonts w:ascii="Times New Roman" w:hAnsi="Times New Roman" w:cs="Times New Roman"/>
          <w:sz w:val="24"/>
          <w:szCs w:val="24"/>
        </w:rPr>
        <w:t xml:space="preserve"> года не имеет. Обособленных структурных подразделений, выделенных на отдельный баланс,  не имеет.</w:t>
      </w:r>
    </w:p>
    <w:p w:rsidR="00F70A39" w:rsidRDefault="00F70A39" w:rsidP="00F70A39">
      <w:pPr>
        <w:ind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занимаемого земельного участка составляет 16558 кв.м. в том числе 3107 кв.м – находится в аренде, 13451 кв.м. находится в собственности ОАО «Заволжский рынок» на основании постановления мэра г.Ярославля № 2167 от 02.07.2007 г., свидетельство о государственной регистрации права от 25.09.2007г.  № 76-76-01/164/2007-012.</w:t>
      </w:r>
    </w:p>
    <w:p w:rsidR="00F86D9B" w:rsidRPr="00DF0F41" w:rsidRDefault="00F70A39" w:rsidP="00DF0F41">
      <w:pPr>
        <w:ind w:firstLine="22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Среднесписочная ч</w:t>
      </w:r>
      <w:r w:rsidR="008771CA">
        <w:rPr>
          <w:rFonts w:ascii="Times New Roman" w:hAnsi="Times New Roman" w:cs="Times New Roman"/>
          <w:sz w:val="24"/>
          <w:szCs w:val="24"/>
        </w:rPr>
        <w:t xml:space="preserve">исленность персонала ОАО «Заволжский рынок» </w:t>
      </w:r>
      <w:r w:rsidR="0048387F">
        <w:rPr>
          <w:rFonts w:ascii="Times New Roman" w:hAnsi="Times New Roman" w:cs="Times New Roman"/>
          <w:sz w:val="24"/>
          <w:szCs w:val="24"/>
        </w:rPr>
        <w:t xml:space="preserve"> за</w:t>
      </w:r>
      <w:r w:rsidR="007078F0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771CA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48387F" w:rsidRPr="007078F0">
        <w:rPr>
          <w:rFonts w:ascii="Times New Roman" w:hAnsi="Times New Roman" w:cs="Times New Roman"/>
          <w:sz w:val="24"/>
          <w:szCs w:val="24"/>
        </w:rPr>
        <w:t>4</w:t>
      </w:r>
      <w:r w:rsidR="007078F0" w:rsidRPr="007078F0">
        <w:rPr>
          <w:rFonts w:ascii="Times New Roman" w:hAnsi="Times New Roman" w:cs="Times New Roman"/>
          <w:sz w:val="24"/>
          <w:szCs w:val="24"/>
        </w:rPr>
        <w:t>4</w:t>
      </w:r>
      <w:r w:rsidR="003E27E9" w:rsidRPr="007078F0">
        <w:rPr>
          <w:rFonts w:ascii="Times New Roman" w:hAnsi="Times New Roman" w:cs="Times New Roman"/>
          <w:sz w:val="24"/>
          <w:szCs w:val="24"/>
        </w:rPr>
        <w:t xml:space="preserve"> </w:t>
      </w:r>
      <w:r w:rsidR="003E27E9">
        <w:rPr>
          <w:rFonts w:ascii="Times New Roman" w:hAnsi="Times New Roman" w:cs="Times New Roman"/>
          <w:sz w:val="24"/>
          <w:szCs w:val="24"/>
        </w:rPr>
        <w:t>человек</w:t>
      </w:r>
      <w:r w:rsidR="007078F0">
        <w:rPr>
          <w:rFonts w:ascii="Times New Roman" w:hAnsi="Times New Roman" w:cs="Times New Roman"/>
          <w:sz w:val="24"/>
          <w:szCs w:val="24"/>
        </w:rPr>
        <w:t>, за 2010</w:t>
      </w:r>
      <w:r>
        <w:rPr>
          <w:rFonts w:ascii="Times New Roman" w:hAnsi="Times New Roman" w:cs="Times New Roman"/>
          <w:sz w:val="24"/>
          <w:szCs w:val="24"/>
        </w:rPr>
        <w:t xml:space="preserve"> год  </w:t>
      </w:r>
      <w:r w:rsidRPr="007078F0">
        <w:rPr>
          <w:rFonts w:ascii="Times New Roman" w:hAnsi="Times New Roman" w:cs="Times New Roman"/>
          <w:sz w:val="24"/>
          <w:szCs w:val="24"/>
        </w:rPr>
        <w:t>- 48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F0F41">
        <w:rPr>
          <w:rFonts w:ascii="Times New Roman" w:hAnsi="Times New Roman" w:cs="Times New Roman"/>
          <w:sz w:val="24"/>
          <w:szCs w:val="24"/>
        </w:rPr>
        <w:t>.</w:t>
      </w:r>
    </w:p>
    <w:p w:rsidR="0002417D" w:rsidRPr="00962945" w:rsidRDefault="00962945" w:rsidP="009629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2417D" w:rsidRPr="00962945">
        <w:rPr>
          <w:rFonts w:ascii="Times New Roman" w:hAnsi="Times New Roman" w:cs="Times New Roman"/>
          <w:b/>
          <w:sz w:val="28"/>
          <w:szCs w:val="28"/>
        </w:rPr>
        <w:t>Учетная политика</w:t>
      </w:r>
    </w:p>
    <w:p w:rsidR="005A6FB3" w:rsidRDefault="00DF0F41" w:rsidP="00246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Учетная политика Открытого акционерного общества «Заволжский рынок» </w:t>
      </w:r>
      <w:r w:rsidR="005A6FB3">
        <w:rPr>
          <w:rFonts w:ascii="Times New Roman" w:hAnsi="Times New Roman" w:cs="Times New Roman"/>
          <w:sz w:val="24"/>
          <w:szCs w:val="24"/>
        </w:rPr>
        <w:t>(далее – Учетная политика), утвержденная приказом Общества №72 от 31.12.2010, разработана в соответствии с законодательством Российской Федерации  о бухгалтерском учете. \</w:t>
      </w:r>
    </w:p>
    <w:p w:rsidR="005A6FB3" w:rsidRDefault="005A6FB3" w:rsidP="00246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Учетная политика призвана:</w:t>
      </w:r>
    </w:p>
    <w:p w:rsidR="005A6FB3" w:rsidRDefault="005A6FB3" w:rsidP="00246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продекларировать основные допущения , требования и подходы к ведению учетного процесса;</w:t>
      </w:r>
    </w:p>
    <w:p w:rsidR="005A6FB3" w:rsidRDefault="005A6FB3" w:rsidP="00246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единство методики при организации и ведение учетного процесса;</w:t>
      </w:r>
    </w:p>
    <w:p w:rsidR="005A6FB3" w:rsidRDefault="005A6FB3" w:rsidP="00246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достоверность подготавливаемой бухгалтерской (финансовой) отчетности;</w:t>
      </w:r>
    </w:p>
    <w:p w:rsidR="005A6FB3" w:rsidRDefault="005A6FB3" w:rsidP="00246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формирование полной и достоверной информации о таких объектах учета, как доходы, расходы, имущество, имущественные права, обязательства и хозяйственные операции </w:t>
      </w:r>
      <w:r w:rsidR="006132E4">
        <w:rPr>
          <w:rFonts w:ascii="Times New Roman" w:hAnsi="Times New Roman" w:cs="Times New Roman"/>
          <w:sz w:val="24"/>
          <w:szCs w:val="24"/>
        </w:rPr>
        <w:t>открытого акционерного общества «Заволжский рынок» (далее – Общество).</w:t>
      </w:r>
    </w:p>
    <w:p w:rsidR="006132E4" w:rsidRDefault="006132E4" w:rsidP="00246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Бухгалтерская отчетность ОАО «Заволжский рынок» составляется в порядке и в сроки, предусмотренные Федеральным Законом от 21.11.1996 № 129-ФЗ «О бухгалтерском учете» и другими нормативными актами Российской Федерации, регламентирующими ведение бухгалтерского учета и отчетности.</w:t>
      </w:r>
    </w:p>
    <w:p w:rsidR="00D7115A" w:rsidRDefault="00D7115A" w:rsidP="00246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32E4" w:rsidRDefault="00D7115A" w:rsidP="00246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1734">
        <w:rPr>
          <w:rFonts w:ascii="Times New Roman" w:hAnsi="Times New Roman" w:cs="Times New Roman"/>
          <w:sz w:val="24"/>
          <w:szCs w:val="24"/>
        </w:rPr>
        <w:t>С 01.01.2006г. в соответствии с п.п.13 п.2 ст.346.26 НК РФ и п.п.13 п.1 Решения муниципалитета г.Ярославля от 08.11.2005г. № 147 деятельность предприятия по передаче во временное владение и (или) пользование стационарных торговых мест, расположенных на рынках и в других местах торговли, не имеющих залов обслуживания посетителей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1734">
        <w:rPr>
          <w:rFonts w:ascii="Times New Roman" w:hAnsi="Times New Roman" w:cs="Times New Roman"/>
          <w:sz w:val="24"/>
          <w:szCs w:val="24"/>
        </w:rPr>
        <w:t xml:space="preserve"> </w:t>
      </w:r>
      <w:r w:rsidR="00611734">
        <w:rPr>
          <w:rFonts w:ascii="Times New Roman" w:hAnsi="Times New Roman" w:cs="Times New Roman"/>
          <w:sz w:val="24"/>
          <w:szCs w:val="24"/>
        </w:rPr>
        <w:lastRenderedPageBreak/>
        <w:t xml:space="preserve">попадает под режим налогообложения в виде Единого налога на вмененный доход. В соответствии с этим Общество с 2011 года совмещает два режима налогообложения Упрощенная система налогообложения (далее – УСН) и Единый налог на вмененный доход (далее - ЕНВД). </w:t>
      </w:r>
    </w:p>
    <w:p w:rsidR="002467D7" w:rsidRDefault="002467D7" w:rsidP="002467D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67D7" w:rsidRDefault="002C1F88" w:rsidP="002467D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1F88">
        <w:rPr>
          <w:rFonts w:ascii="Times New Roman" w:hAnsi="Times New Roman" w:cs="Times New Roman"/>
          <w:b/>
          <w:sz w:val="24"/>
          <w:szCs w:val="24"/>
        </w:rPr>
        <w:t>Основные средства</w:t>
      </w:r>
    </w:p>
    <w:p w:rsidR="002C1F88" w:rsidRPr="002467D7" w:rsidRDefault="002C1F88" w:rsidP="002467D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C1F88">
        <w:rPr>
          <w:rFonts w:ascii="Times New Roman" w:hAnsi="Times New Roman"/>
          <w:color w:val="000000"/>
          <w:sz w:val="24"/>
          <w:szCs w:val="24"/>
        </w:rPr>
        <w:t>К основным средствам относятся: здания, сооружения, рабочие и силовые машины, оборудование, измерительные  и регулирующие приборы и устройства, вычислительная техника, транспортные средства, инструменты и другие</w:t>
      </w:r>
      <w:r w:rsidR="00D7115A">
        <w:rPr>
          <w:rFonts w:ascii="Times New Roman" w:hAnsi="Times New Roman"/>
          <w:color w:val="000000"/>
          <w:sz w:val="24"/>
          <w:szCs w:val="24"/>
        </w:rPr>
        <w:t>,</w:t>
      </w:r>
      <w:r w:rsidRPr="002C1F88">
        <w:rPr>
          <w:rFonts w:ascii="Times New Roman" w:hAnsi="Times New Roman"/>
          <w:color w:val="000000"/>
          <w:sz w:val="24"/>
          <w:szCs w:val="24"/>
        </w:rPr>
        <w:t xml:space="preserve"> используемые при оказании услуг либо для управленческих нужд дольше 12 месяцев, стоимостью более 40000 (Сорок тысяч) рублей и приносящие доход. Основные средства, стоимость которых менее  40000 (Сорок)тысяч рублей за единицу, учитываются в составе материально – производственных запасов на счете 10.9, списываются на расходы единовременно после ввода в эксплуатацию.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snapToGrid/>
          <w:color w:val="000000"/>
          <w:sz w:val="24"/>
          <w:szCs w:val="24"/>
        </w:rPr>
        <w:t xml:space="preserve">   </w:t>
      </w:r>
      <w:r w:rsidRPr="002C1F88">
        <w:rPr>
          <w:rFonts w:ascii="Times New Roman" w:hAnsi="Times New Roman"/>
          <w:color w:val="000000"/>
          <w:sz w:val="24"/>
          <w:szCs w:val="24"/>
        </w:rPr>
        <w:t>Ко вновь приобретен</w:t>
      </w:r>
      <w:r w:rsidR="00D7115A">
        <w:rPr>
          <w:rFonts w:ascii="Times New Roman" w:hAnsi="Times New Roman"/>
          <w:color w:val="000000"/>
          <w:sz w:val="24"/>
          <w:szCs w:val="24"/>
        </w:rPr>
        <w:t>ным основным средствам применяется Классификация</w:t>
      </w:r>
      <w:r w:rsidRPr="002C1F88">
        <w:rPr>
          <w:rFonts w:ascii="Times New Roman" w:hAnsi="Times New Roman"/>
          <w:color w:val="000000"/>
          <w:sz w:val="24"/>
          <w:szCs w:val="24"/>
        </w:rPr>
        <w:t xml:space="preserve"> основных средств, включаемых в амор</w:t>
      </w:r>
      <w:r w:rsidR="00D7115A">
        <w:rPr>
          <w:rFonts w:ascii="Times New Roman" w:hAnsi="Times New Roman"/>
          <w:color w:val="000000"/>
          <w:sz w:val="24"/>
          <w:szCs w:val="24"/>
        </w:rPr>
        <w:t>тизационные группы, утвержденная</w:t>
      </w:r>
      <w:r w:rsidRPr="002C1F88">
        <w:rPr>
          <w:rFonts w:ascii="Times New Roman" w:hAnsi="Times New Roman"/>
          <w:color w:val="000000"/>
          <w:sz w:val="24"/>
          <w:szCs w:val="24"/>
        </w:rPr>
        <w:t xml:space="preserve"> Постановлением Правительства РФ «О Классификации основных средств, включаемых в амортизационные группы» от 01 января 2002 года №1. По предметам, приоб</w:t>
      </w:r>
      <w:r w:rsidR="00D7115A">
        <w:rPr>
          <w:rFonts w:ascii="Times New Roman" w:hAnsi="Times New Roman"/>
          <w:color w:val="000000"/>
          <w:sz w:val="24"/>
          <w:szCs w:val="24"/>
        </w:rPr>
        <w:t>ретенным до 2002 года, начисляется  амортизация</w:t>
      </w:r>
      <w:r w:rsidRPr="002C1F88">
        <w:rPr>
          <w:rFonts w:ascii="Times New Roman" w:hAnsi="Times New Roman"/>
          <w:color w:val="000000"/>
          <w:sz w:val="24"/>
          <w:szCs w:val="24"/>
        </w:rPr>
        <w:t xml:space="preserve"> в порядке, предусмотренном  Постановлением Совета Министров СССР от 22 октября 1990 года № 1072 « О единых нормах амортизационных отчислений на полное восстановление основных фондов народного хозяйства СССР». В том случае, если предмет невозможно отнести ни к одной из амортизационных групп, организация вправе самостоятельно определить срок его полезного использования, он устанавливается исходя из ожидаемого срока использования этого объекта в соответствии с ожидаемой производительностью или мощностью.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2C1F88">
        <w:rPr>
          <w:rFonts w:ascii="Times New Roman" w:hAnsi="Times New Roman"/>
          <w:color w:val="000000"/>
          <w:sz w:val="24"/>
          <w:szCs w:val="24"/>
        </w:rPr>
        <w:t>Бухгалтерский учет по амортизации основных средств ведется на счете 02.1 «Амортизация основных средств». При начислении амортизации объектов основных средств в бухгалтерском учете применяется: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2C1F88">
        <w:rPr>
          <w:rFonts w:ascii="Times New Roman" w:hAnsi="Times New Roman"/>
          <w:color w:val="000000"/>
          <w:sz w:val="24"/>
          <w:szCs w:val="24"/>
        </w:rPr>
        <w:t>Для основных средств, приобретенных до 01.01.2011 г., амортизация начисляется с их остаточной стоимости следующим образом:</w:t>
      </w:r>
    </w:p>
    <w:p w:rsidR="002C1F88" w:rsidRPr="002C1F88" w:rsidRDefault="00D7115A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C1F88" w:rsidRPr="002C1F88">
        <w:rPr>
          <w:rFonts w:ascii="Times New Roman" w:hAnsi="Times New Roman"/>
          <w:color w:val="000000"/>
          <w:sz w:val="24"/>
          <w:szCs w:val="24"/>
        </w:rPr>
        <w:t>Основное средство, относящееся к Упрощенной системе налогообложения (УСН) срок списания зависит от срока полезного использования  ( п.п.3 п.3 ст.346.16 НК РФ)</w:t>
      </w:r>
    </w:p>
    <w:p w:rsidR="002C1F88" w:rsidRPr="002C1F88" w:rsidRDefault="002C1F88" w:rsidP="002467D7">
      <w:pPr>
        <w:pStyle w:val="1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2C1F88">
        <w:rPr>
          <w:rFonts w:ascii="Times New Roman" w:hAnsi="Times New Roman"/>
          <w:color w:val="000000"/>
          <w:sz w:val="24"/>
          <w:szCs w:val="24"/>
        </w:rPr>
        <w:t>- срок использования до 3-х лет: в течение первого календарного года применения упрощенной системы налогообложения равными долями за отчетные периоды.</w:t>
      </w:r>
    </w:p>
    <w:p w:rsidR="002C1F88" w:rsidRPr="002C1F88" w:rsidRDefault="002C1F88" w:rsidP="002467D7">
      <w:pPr>
        <w:pStyle w:val="1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2C1F88">
        <w:rPr>
          <w:rFonts w:ascii="Times New Roman" w:hAnsi="Times New Roman"/>
          <w:color w:val="000000"/>
          <w:sz w:val="24"/>
          <w:szCs w:val="24"/>
        </w:rPr>
        <w:t>- срок использования от 3-х до 15-ти лет включительно: в течение первого календарного года – 50% стоимости; в течение второго года – 30%; в течение третьего года – 20% стоимости.</w:t>
      </w:r>
    </w:p>
    <w:p w:rsidR="002C1F88" w:rsidRPr="002C1F88" w:rsidRDefault="002C1F88" w:rsidP="002467D7">
      <w:pPr>
        <w:pStyle w:val="1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2C1F88">
        <w:rPr>
          <w:rFonts w:ascii="Times New Roman" w:hAnsi="Times New Roman"/>
          <w:color w:val="000000"/>
          <w:sz w:val="24"/>
          <w:szCs w:val="24"/>
        </w:rPr>
        <w:t>- срок использования свыше 15-ти лет: в течение первых десяти лет равными долями стоимости основного средства (в течение каждого года равными долями за отчетные периоды).</w:t>
      </w:r>
    </w:p>
    <w:p w:rsidR="002C1F88" w:rsidRPr="002C1F88" w:rsidRDefault="00D7115A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C1F88" w:rsidRPr="002C1F88">
        <w:rPr>
          <w:rFonts w:ascii="Times New Roman" w:hAnsi="Times New Roman"/>
          <w:color w:val="000000"/>
          <w:sz w:val="24"/>
          <w:szCs w:val="24"/>
        </w:rPr>
        <w:t>Основные средства, относящиеся к Единому налогу на вмененный доход (ЕНВД),</w:t>
      </w:r>
    </w:p>
    <w:p w:rsidR="002C1F88" w:rsidRDefault="002C1F88" w:rsidP="002467D7">
      <w:pPr>
        <w:pStyle w:val="1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линейным способом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C1F88">
        <w:rPr>
          <w:rFonts w:ascii="Times New Roman" w:hAnsi="Times New Roman"/>
          <w:color w:val="000000"/>
          <w:sz w:val="24"/>
          <w:szCs w:val="24"/>
        </w:rPr>
        <w:t>Для основных средств</w:t>
      </w:r>
      <w:r w:rsidR="00D7115A">
        <w:rPr>
          <w:rFonts w:ascii="Times New Roman" w:hAnsi="Times New Roman"/>
          <w:color w:val="000000"/>
          <w:sz w:val="24"/>
          <w:szCs w:val="24"/>
        </w:rPr>
        <w:t>,</w:t>
      </w:r>
      <w:r w:rsidRPr="002C1F88">
        <w:rPr>
          <w:rFonts w:ascii="Times New Roman" w:hAnsi="Times New Roman"/>
          <w:color w:val="000000"/>
          <w:sz w:val="24"/>
          <w:szCs w:val="24"/>
        </w:rPr>
        <w:t xml:space="preserve"> приобретенных после 01.01.2011г.,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1F88">
        <w:rPr>
          <w:rFonts w:ascii="Times New Roman" w:hAnsi="Times New Roman"/>
          <w:color w:val="000000"/>
          <w:sz w:val="24"/>
          <w:szCs w:val="24"/>
        </w:rPr>
        <w:t>амортизация в бухгалтерском учете начисляется линейным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1F88">
        <w:rPr>
          <w:rFonts w:ascii="Times New Roman" w:hAnsi="Times New Roman"/>
          <w:color w:val="000000"/>
          <w:sz w:val="24"/>
          <w:szCs w:val="24"/>
        </w:rPr>
        <w:t>способом. Причем, для основных средств, не относящихся к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2C1F88">
        <w:rPr>
          <w:rFonts w:ascii="Times New Roman" w:hAnsi="Times New Roman"/>
          <w:color w:val="000000"/>
          <w:sz w:val="24"/>
          <w:szCs w:val="24"/>
        </w:rPr>
        <w:t>конкретному виду деятельности ( УСН или ЕНВД) – применяется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1F88">
        <w:rPr>
          <w:rFonts w:ascii="Times New Roman" w:hAnsi="Times New Roman"/>
          <w:color w:val="000000"/>
          <w:sz w:val="24"/>
          <w:szCs w:val="24"/>
        </w:rPr>
        <w:t>отдельный коэффициент, исчисленный  пропорционально дол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2C1F88">
        <w:rPr>
          <w:rFonts w:ascii="Times New Roman" w:hAnsi="Times New Roman"/>
          <w:color w:val="000000"/>
          <w:sz w:val="24"/>
          <w:szCs w:val="24"/>
        </w:rPr>
        <w:t>выручки  от каждого вида дея</w:t>
      </w:r>
      <w:r w:rsidR="00D7115A">
        <w:rPr>
          <w:rFonts w:ascii="Times New Roman" w:hAnsi="Times New Roman"/>
          <w:color w:val="000000"/>
          <w:sz w:val="24"/>
          <w:szCs w:val="24"/>
        </w:rPr>
        <w:t>тельности в общем объеме выручки</w:t>
      </w:r>
      <w:r w:rsidRPr="002C1F88">
        <w:rPr>
          <w:rFonts w:ascii="Times New Roman" w:hAnsi="Times New Roman"/>
          <w:color w:val="000000"/>
          <w:sz w:val="24"/>
          <w:szCs w:val="24"/>
        </w:rPr>
        <w:t xml:space="preserve"> 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1F88">
        <w:rPr>
          <w:rFonts w:ascii="Times New Roman" w:hAnsi="Times New Roman"/>
          <w:color w:val="000000"/>
          <w:sz w:val="24"/>
          <w:szCs w:val="24"/>
        </w:rPr>
        <w:t>месяц.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C1F88">
        <w:rPr>
          <w:rFonts w:ascii="Times New Roman" w:hAnsi="Times New Roman"/>
          <w:color w:val="000000"/>
          <w:sz w:val="24"/>
          <w:szCs w:val="24"/>
        </w:rPr>
        <w:t>Изменение стоимости основных средств: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2C1F88">
        <w:rPr>
          <w:rFonts w:ascii="Times New Roman" w:hAnsi="Times New Roman"/>
          <w:color w:val="000000"/>
          <w:sz w:val="24"/>
          <w:szCs w:val="24"/>
        </w:rPr>
        <w:t>Затраты по ремонту основных средств</w:t>
      </w:r>
      <w:r w:rsidR="00D711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1F88">
        <w:rPr>
          <w:rFonts w:ascii="Times New Roman" w:hAnsi="Times New Roman"/>
          <w:color w:val="000000"/>
          <w:sz w:val="24"/>
          <w:szCs w:val="24"/>
        </w:rPr>
        <w:t>включаются в себестоимость продукции (работ, услуг) отчетного периода;</w:t>
      </w:r>
    </w:p>
    <w:p w:rsidR="00CD7864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2C1F88">
        <w:rPr>
          <w:rFonts w:ascii="Times New Roman" w:hAnsi="Times New Roman"/>
          <w:color w:val="000000"/>
          <w:sz w:val="24"/>
          <w:szCs w:val="24"/>
        </w:rPr>
        <w:t>В случае улучшения первоначально принятых нормативных показателей объекта основных средств</w:t>
      </w:r>
    </w:p>
    <w:p w:rsidR="002C1F88" w:rsidRPr="002C1F88" w:rsidRDefault="00CD7864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 w:rsidR="002C1F88" w:rsidRPr="002C1F88">
        <w:rPr>
          <w:rFonts w:ascii="Times New Roman" w:hAnsi="Times New Roman"/>
          <w:color w:val="000000"/>
          <w:sz w:val="24"/>
          <w:szCs w:val="24"/>
        </w:rPr>
        <w:t xml:space="preserve"> результате произведенной реконструкции или модернизации пересматривается срок полезного использования по этому объекту.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C1F88">
        <w:rPr>
          <w:rFonts w:ascii="Times New Roman" w:hAnsi="Times New Roman"/>
          <w:color w:val="000000"/>
          <w:sz w:val="24"/>
          <w:szCs w:val="24"/>
        </w:rPr>
        <w:t xml:space="preserve">Если по результатам достройки, дооборудования, реконструкции и модернизации объекта основных средств применяется решение об увеличении его первоначальной стоимости, то такие затраты увеличивают первоначальную стоимость объекта основных средств.  </w:t>
      </w:r>
    </w:p>
    <w:p w:rsidR="002C1F88" w:rsidRDefault="002C1F88" w:rsidP="002467D7">
      <w:pPr>
        <w:pStyle w:val="1"/>
        <w:ind w:firstLine="0"/>
        <w:contextualSpacing/>
        <w:jc w:val="left"/>
        <w:rPr>
          <w:rFonts w:ascii="Bookman Old Style" w:hAnsi="Bookman Old Style"/>
          <w:b/>
          <w:color w:val="000000"/>
          <w:sz w:val="24"/>
          <w:szCs w:val="24"/>
        </w:rPr>
      </w:pPr>
    </w:p>
    <w:p w:rsid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Материально-производственные запасы</w:t>
      </w:r>
    </w:p>
    <w:p w:rsidR="002C1F88" w:rsidRPr="002C1F88" w:rsidRDefault="002467D7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C1F88" w:rsidRPr="002C1F88">
        <w:rPr>
          <w:rFonts w:ascii="Times New Roman" w:hAnsi="Times New Roman"/>
          <w:color w:val="000000"/>
          <w:sz w:val="24"/>
          <w:szCs w:val="24"/>
        </w:rPr>
        <w:t>Учет заготовления и приобретение и заготовление материалов и аналогичных ресурсов  в бухгалтерском учете отражается с применением: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2C1F88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2C1F88">
        <w:rPr>
          <w:rFonts w:ascii="Times New Roman" w:hAnsi="Times New Roman"/>
          <w:color w:val="000000"/>
          <w:sz w:val="24"/>
          <w:szCs w:val="24"/>
        </w:rPr>
        <w:t>счета 10 «Материалы», на котором формируется фактическая себестоимость материалов и отражается их движение (без использования счетов 15, 16) в количественно-суммовом выражении. Материалы, приобретаемые за плату, принимаются к бухгалтерскому учету в сумме фактических затрат на приобретение</w:t>
      </w:r>
      <w:r w:rsidRPr="002C1F88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C1F88">
        <w:rPr>
          <w:rFonts w:ascii="Times New Roman" w:hAnsi="Times New Roman"/>
          <w:color w:val="000000"/>
          <w:sz w:val="24"/>
          <w:szCs w:val="24"/>
        </w:rPr>
        <w:t xml:space="preserve">При отпуске материально - производственных запасов в производство и ином выбытии, их оценка производится организацией (кроме товаров, учитываемых по продажной (розничной) стоимости): </w:t>
      </w:r>
      <w:r w:rsidRPr="002C1F88">
        <w:rPr>
          <w:rFonts w:ascii="Times New Roman" w:hAnsi="Times New Roman"/>
          <w:sz w:val="24"/>
          <w:szCs w:val="24"/>
        </w:rPr>
        <w:t>по средней себестоимости</w:t>
      </w:r>
      <w:r>
        <w:rPr>
          <w:rFonts w:ascii="Times New Roman" w:hAnsi="Times New Roman"/>
          <w:sz w:val="24"/>
          <w:szCs w:val="24"/>
        </w:rPr>
        <w:t>.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2C1F88">
        <w:rPr>
          <w:rFonts w:ascii="Times New Roman" w:hAnsi="Times New Roman"/>
          <w:color w:val="000000"/>
          <w:sz w:val="24"/>
          <w:szCs w:val="24"/>
        </w:rPr>
        <w:t xml:space="preserve">При выборе в случае отпуска МПЗ в производство и ином выбытии метода оценки «по средней себестоимости», применяется способ оценки :                                                                                                                                                                            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2C1F88">
        <w:rPr>
          <w:rFonts w:ascii="Times New Roman" w:hAnsi="Times New Roman"/>
          <w:sz w:val="24"/>
          <w:szCs w:val="24"/>
        </w:rPr>
        <w:t>- исходя из среднемесячной фактической себестоимости (взвешенная оценка), в расчет которой включаются количество</w:t>
      </w:r>
      <w:r w:rsidR="00D7115A">
        <w:rPr>
          <w:rFonts w:ascii="Times New Roman" w:hAnsi="Times New Roman"/>
          <w:sz w:val="24"/>
          <w:szCs w:val="24"/>
        </w:rPr>
        <w:t>,</w:t>
      </w:r>
      <w:r w:rsidRPr="002C1F88">
        <w:rPr>
          <w:rFonts w:ascii="Times New Roman" w:hAnsi="Times New Roman"/>
          <w:sz w:val="24"/>
          <w:szCs w:val="24"/>
        </w:rPr>
        <w:t xml:space="preserve"> и стоимость материалов на начало месяца и все поступления за месяц (отчетный период)</w:t>
      </w:r>
      <w:r w:rsidRPr="002C1F88">
        <w:rPr>
          <w:rFonts w:ascii="Times New Roman" w:hAnsi="Times New Roman"/>
          <w:color w:val="000000"/>
          <w:sz w:val="24"/>
          <w:szCs w:val="24"/>
        </w:rPr>
        <w:t>.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2C1F88">
        <w:rPr>
          <w:rFonts w:ascii="Times New Roman" w:hAnsi="Times New Roman"/>
          <w:sz w:val="24"/>
          <w:szCs w:val="24"/>
        </w:rPr>
        <w:t>Стоимость подписки отражается на счете 10.6 в корреспонденции со счетом 60. Списание стоимости полученных экземпляров отражается на счете 26 «Общехозяйственные расходы»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F88">
        <w:rPr>
          <w:rFonts w:ascii="Times New Roman" w:hAnsi="Times New Roman"/>
          <w:sz w:val="24"/>
          <w:szCs w:val="24"/>
        </w:rPr>
        <w:t>единовременно по мере поступления.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C1F88">
        <w:rPr>
          <w:rFonts w:ascii="Times New Roman" w:hAnsi="Times New Roman"/>
          <w:sz w:val="24"/>
          <w:szCs w:val="24"/>
        </w:rPr>
        <w:t>Расход и списание ГСМ производится в пределах норм, утверждается приказом директора ОАО «Заволжский рынок» в соответствии с нормами</w:t>
      </w:r>
      <w:r w:rsidR="00D7115A">
        <w:rPr>
          <w:rFonts w:ascii="Times New Roman" w:hAnsi="Times New Roman"/>
          <w:sz w:val="24"/>
          <w:szCs w:val="24"/>
        </w:rPr>
        <w:t>,</w:t>
      </w:r>
      <w:r w:rsidRPr="002C1F88">
        <w:rPr>
          <w:rFonts w:ascii="Times New Roman" w:hAnsi="Times New Roman"/>
          <w:sz w:val="24"/>
          <w:szCs w:val="24"/>
        </w:rPr>
        <w:t xml:space="preserve"> разработанными в соответствии с Методическими рекомендациями «Нормы расхода топлива и смазочных материалов на автомобильном транспорте», введенными в действие Распоряжением Минтранспорта от 14.03.2008г. № АМ-23-р и Рекомендациями по расходу топлива машинами для содержания ремонта автомобильных дорог и объектов внешнего благоустройства поселений (Постановление № 36 Госстроя России от 09.03.2004 г.).  </w:t>
      </w:r>
    </w:p>
    <w:p w:rsid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2C1F88">
        <w:rPr>
          <w:rFonts w:ascii="Times New Roman" w:hAnsi="Times New Roman"/>
          <w:color w:val="000000"/>
          <w:sz w:val="24"/>
          <w:szCs w:val="24"/>
        </w:rPr>
        <w:t xml:space="preserve">      Для документального подтверждения расхода ГСМ организация применяет следующие типовые межотраслевые формы путевых листов, утвержденные 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2C1F88">
        <w:rPr>
          <w:rFonts w:ascii="Times New Roman" w:hAnsi="Times New Roman"/>
          <w:color w:val="000000"/>
          <w:sz w:val="24"/>
          <w:szCs w:val="24"/>
        </w:rPr>
        <w:t>постановлением Госкомстата России от 28.11.97г. №78:</w:t>
      </w:r>
    </w:p>
    <w:p w:rsidR="002C1F88" w:rsidRP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2C1F88">
        <w:rPr>
          <w:rFonts w:ascii="Times New Roman" w:hAnsi="Times New Roman"/>
          <w:color w:val="000000"/>
          <w:sz w:val="24"/>
          <w:szCs w:val="24"/>
        </w:rPr>
        <w:t>- для а/м ГАЗ2705 «Газель»- форма №3 «Путевой лист легкового автомобиля»</w:t>
      </w:r>
    </w:p>
    <w:p w:rsidR="002C1F88" w:rsidRDefault="002C1F88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2C1F88">
        <w:rPr>
          <w:rFonts w:ascii="Times New Roman" w:hAnsi="Times New Roman"/>
          <w:color w:val="000000"/>
          <w:sz w:val="24"/>
          <w:szCs w:val="24"/>
        </w:rPr>
        <w:t>- для а/м ЗИЛ450650 и трактор-погрузчик А310П форма №4-П «Путевой лист грузового автомобиля».</w:t>
      </w:r>
    </w:p>
    <w:p w:rsidR="002467D7" w:rsidRDefault="002467D7" w:rsidP="002467D7">
      <w:pPr>
        <w:pStyle w:val="1"/>
        <w:ind w:firstLine="0"/>
        <w:contextualSpacing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153810" w:rsidRDefault="00153810" w:rsidP="002467D7">
      <w:pPr>
        <w:pStyle w:val="1"/>
        <w:ind w:firstLine="0"/>
        <w:contextualSpacing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Задолженность покупателей и заказчиков</w:t>
      </w:r>
    </w:p>
    <w:p w:rsidR="00153810" w:rsidRDefault="00153810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Задолженность покупателей и заказчиков определена исходя из цен, установленных договорами между ОАО «Заволжский рынок» и покупателями и заказчиками.</w:t>
      </w:r>
    </w:p>
    <w:p w:rsidR="00153810" w:rsidRDefault="00153810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Резерв по сомнительным долгам в 2011 году создавался.</w:t>
      </w:r>
    </w:p>
    <w:p w:rsidR="002467D7" w:rsidRDefault="002467D7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2467D7" w:rsidRDefault="00153810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3810" w:rsidRDefault="00153810" w:rsidP="002467D7">
      <w:pPr>
        <w:pStyle w:val="1"/>
        <w:ind w:firstLine="0"/>
        <w:contextualSpacing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Уставный, добавочный и резервный капитал.</w:t>
      </w:r>
    </w:p>
    <w:p w:rsidR="00153810" w:rsidRDefault="00153810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467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Уставный капитал отражен в сумме номинальной стоимости обыкновенных акций, приобретенных акционерами.</w:t>
      </w:r>
    </w:p>
    <w:p w:rsidR="00153810" w:rsidRDefault="00153810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В 2011 году резервный капитал создавался.</w:t>
      </w:r>
    </w:p>
    <w:p w:rsidR="002467D7" w:rsidRDefault="002467D7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53810" w:rsidRDefault="00153810" w:rsidP="002467D7">
      <w:pPr>
        <w:pStyle w:val="1"/>
        <w:ind w:firstLine="0"/>
        <w:contextualSpacing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Займы и кредиты</w:t>
      </w:r>
    </w:p>
    <w:p w:rsidR="00C115C7" w:rsidRDefault="00153810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В отчетности ОАО «Заволжский рынок» обязательства, включая кредиторскую задолженность, относятся к краткосрочным, если срок</w:t>
      </w:r>
      <w:r w:rsidR="00B97A84">
        <w:rPr>
          <w:rFonts w:ascii="Times New Roman" w:hAnsi="Times New Roman"/>
          <w:color w:val="000000"/>
          <w:sz w:val="24"/>
          <w:szCs w:val="24"/>
        </w:rPr>
        <w:t xml:space="preserve"> обращения (погашения) их не превышает 12 месяцев после отчетной даты. </w:t>
      </w:r>
    </w:p>
    <w:p w:rsidR="002467D7" w:rsidRDefault="002467D7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115C7" w:rsidRDefault="00C115C7" w:rsidP="002467D7">
      <w:pPr>
        <w:pStyle w:val="1"/>
        <w:ind w:firstLine="0"/>
        <w:contextualSpacing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Финансовые вложения</w:t>
      </w:r>
    </w:p>
    <w:p w:rsidR="00C115C7" w:rsidRDefault="00F9683F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115C7">
        <w:rPr>
          <w:rFonts w:ascii="Times New Roman" w:hAnsi="Times New Roman"/>
          <w:color w:val="000000"/>
          <w:sz w:val="24"/>
          <w:szCs w:val="24"/>
        </w:rPr>
        <w:t>Финансовые вложения (предоставленные займы)  отражаются в балансе по их первоначальной стоимости.</w:t>
      </w:r>
    </w:p>
    <w:p w:rsidR="002467D7" w:rsidRDefault="002467D7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115C7" w:rsidRPr="002467D7" w:rsidRDefault="00F9683F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115C7" w:rsidRPr="00C115C7">
        <w:rPr>
          <w:rFonts w:ascii="Times New Roman" w:hAnsi="Times New Roman"/>
          <w:b/>
          <w:color w:val="000000"/>
          <w:sz w:val="24"/>
          <w:szCs w:val="24"/>
        </w:rPr>
        <w:t>Доходы и расходы</w:t>
      </w:r>
    </w:p>
    <w:p w:rsidR="00C115C7" w:rsidRPr="00C115C7" w:rsidRDefault="00C115C7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115C7">
        <w:rPr>
          <w:rFonts w:ascii="Times New Roman" w:hAnsi="Times New Roman"/>
          <w:color w:val="000000"/>
          <w:sz w:val="24"/>
          <w:szCs w:val="24"/>
        </w:rPr>
        <w:t>Доходами от обычных видов деятельности признаются доходы по оказанию услуг по передаче во временное владение и (или) пользование торговых мест, не имеющих залов обслуживания посетителей, по предоставлению прочих торговых мест, прочие услуги. По доходам, полученным от оказания услуг по передаче во временное владение и (или) пользование торговых мест, не имеющих зала обслуживания посетителей – применяется система налогообложения</w:t>
      </w:r>
      <w:r w:rsidR="00D7115A">
        <w:rPr>
          <w:rFonts w:ascii="Times New Roman" w:hAnsi="Times New Roman"/>
          <w:color w:val="000000"/>
          <w:sz w:val="24"/>
          <w:szCs w:val="24"/>
        </w:rPr>
        <w:t xml:space="preserve"> ЕНВД. По прочим видам доходов </w:t>
      </w:r>
      <w:r w:rsidRPr="00C115C7">
        <w:rPr>
          <w:rFonts w:ascii="Times New Roman" w:hAnsi="Times New Roman"/>
          <w:color w:val="000000"/>
          <w:sz w:val="24"/>
          <w:szCs w:val="24"/>
        </w:rPr>
        <w:t>применяется система налогообложения УСН. Доходы, полученные от видов деятельности, облагаемым по разным системам налогообложения, подразумевает ведение раздельного учета, обеспечивается путем применения соответствующих субсчетов Рабочего плана счетов предприятия: 90.1.1 Выручка необлагаемая ЕНВД, 90.1.2 Выручка облагаемая ЕНВД.</w:t>
      </w:r>
    </w:p>
    <w:p w:rsidR="00C115C7" w:rsidRPr="00C115C7" w:rsidRDefault="00C115C7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15C7">
        <w:rPr>
          <w:rFonts w:ascii="Times New Roman" w:hAnsi="Times New Roman"/>
          <w:color w:val="000000"/>
          <w:sz w:val="24"/>
          <w:szCs w:val="24"/>
        </w:rPr>
        <w:t>Для учета административных расходов применяется счет 26 «Общехозяйственные расходы». В конце каждого месяца производится списание затрат со счета 26 на счет 20 в полной сумме. Для учета затрат основного вида деятельности (предоставление услуг)  применяется счет 20 «Основное производство». Расходы учитываются раздельно по различным видам налогообложения (ЕНВД, УСН). В случае невозможности разделения общехозяйственных и общепроизводственных расходов  между спецрежимами расходы определяются пропорционально выручке от реализации товаров (работ, услуг).</w:t>
      </w:r>
    </w:p>
    <w:p w:rsidR="00C115C7" w:rsidRPr="00C115C7" w:rsidRDefault="00C115C7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15C7">
        <w:rPr>
          <w:rFonts w:ascii="Times New Roman" w:hAnsi="Times New Roman"/>
          <w:color w:val="000000"/>
          <w:sz w:val="24"/>
          <w:szCs w:val="24"/>
        </w:rPr>
        <w:t>В конце каждого месяца счет 20 списывается в полной сумме на счет 90 «продажи» в разрезе субсчетов:</w:t>
      </w:r>
    </w:p>
    <w:p w:rsidR="00C115C7" w:rsidRPr="00C115C7" w:rsidRDefault="00C115C7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C115C7">
        <w:rPr>
          <w:rFonts w:ascii="Times New Roman" w:hAnsi="Times New Roman"/>
          <w:color w:val="000000"/>
          <w:sz w:val="24"/>
          <w:szCs w:val="24"/>
        </w:rPr>
        <w:t>90.2.1 «Себестоимость продаж, необлагаемая ЕНВД»</w:t>
      </w:r>
    </w:p>
    <w:p w:rsidR="00DF0F41" w:rsidRDefault="00C115C7" w:rsidP="002467D7">
      <w:pPr>
        <w:pStyle w:val="1"/>
        <w:ind w:firstLine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C115C7">
        <w:rPr>
          <w:rFonts w:ascii="Times New Roman" w:hAnsi="Times New Roman"/>
          <w:color w:val="000000"/>
          <w:sz w:val="24"/>
          <w:szCs w:val="24"/>
        </w:rPr>
        <w:t xml:space="preserve">90.2.2 «Себестоимость продаж облагаемая ЕНВД» </w:t>
      </w:r>
    </w:p>
    <w:p w:rsidR="002467D7" w:rsidRDefault="00F9683F" w:rsidP="002467D7">
      <w:pPr>
        <w:spacing w:line="240" w:lineRule="auto"/>
        <w:contextualSpacing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  </w:t>
      </w:r>
    </w:p>
    <w:p w:rsidR="00F9683F" w:rsidRDefault="00C115C7" w:rsidP="002467D7">
      <w:pPr>
        <w:spacing w:line="240" w:lineRule="auto"/>
        <w:contextualSpacing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Инвентаризация имущества и обязательств</w:t>
      </w:r>
    </w:p>
    <w:p w:rsidR="00D7115A" w:rsidRDefault="00C115C7" w:rsidP="00D7115A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 </w:t>
      </w:r>
      <w:r w:rsidRPr="00C115C7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достоверности данных бухгалтерск</w:t>
      </w:r>
      <w:r w:rsidR="00D7115A">
        <w:rPr>
          <w:rFonts w:ascii="Times New Roman" w:hAnsi="Times New Roman" w:cs="Times New Roman"/>
          <w:color w:val="000000"/>
          <w:sz w:val="24"/>
          <w:szCs w:val="24"/>
        </w:rPr>
        <w:t>ого учета и отчетности проводится инвентаризация</w:t>
      </w:r>
      <w:r w:rsidRPr="00C115C7">
        <w:rPr>
          <w:rFonts w:ascii="Times New Roman" w:hAnsi="Times New Roman" w:cs="Times New Roman"/>
          <w:color w:val="000000"/>
          <w:sz w:val="24"/>
          <w:szCs w:val="24"/>
        </w:rPr>
        <w:t xml:space="preserve"> имуще</w:t>
      </w:r>
      <w:r w:rsidR="00D7115A">
        <w:rPr>
          <w:rFonts w:ascii="Times New Roman" w:hAnsi="Times New Roman" w:cs="Times New Roman"/>
          <w:color w:val="000000"/>
          <w:sz w:val="24"/>
          <w:szCs w:val="24"/>
        </w:rPr>
        <w:t xml:space="preserve">ства и финансовых обязательств в </w:t>
      </w:r>
      <w:r w:rsidRPr="00C115C7">
        <w:rPr>
          <w:rFonts w:ascii="Times New Roman" w:hAnsi="Times New Roman" w:cs="Times New Roman"/>
          <w:color w:val="000000"/>
          <w:sz w:val="24"/>
          <w:szCs w:val="24"/>
        </w:rPr>
        <w:t>следующие сроки:</w:t>
      </w:r>
    </w:p>
    <w:p w:rsidR="00D7115A" w:rsidRDefault="00C115C7" w:rsidP="00D7115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115C7">
        <w:rPr>
          <w:rFonts w:ascii="Times New Roman" w:hAnsi="Times New Roman"/>
          <w:color w:val="000000"/>
          <w:sz w:val="24"/>
          <w:szCs w:val="24"/>
        </w:rPr>
        <w:t>- основных средств на 1 декабря;</w:t>
      </w:r>
    </w:p>
    <w:p w:rsidR="00D7115A" w:rsidRDefault="00C115C7" w:rsidP="00D7115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115C7">
        <w:rPr>
          <w:rFonts w:ascii="Times New Roman" w:hAnsi="Times New Roman"/>
          <w:color w:val="000000"/>
          <w:sz w:val="24"/>
          <w:szCs w:val="24"/>
        </w:rPr>
        <w:t>- материалов на 1 декабря;</w:t>
      </w:r>
    </w:p>
    <w:p w:rsidR="00D7115A" w:rsidRDefault="00C115C7" w:rsidP="00D7115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115C7">
        <w:rPr>
          <w:rFonts w:ascii="Times New Roman" w:hAnsi="Times New Roman"/>
          <w:color w:val="000000"/>
          <w:sz w:val="24"/>
          <w:szCs w:val="24"/>
        </w:rPr>
        <w:t>- денежных средств в кассе предприятия – ежемесячно;</w:t>
      </w:r>
    </w:p>
    <w:p w:rsidR="00D7115A" w:rsidRDefault="00C115C7" w:rsidP="00D7115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115C7">
        <w:rPr>
          <w:rFonts w:ascii="Times New Roman" w:hAnsi="Times New Roman"/>
          <w:color w:val="000000"/>
          <w:sz w:val="24"/>
          <w:szCs w:val="24"/>
        </w:rPr>
        <w:t>- расчетов с банком на 1 января;</w:t>
      </w:r>
    </w:p>
    <w:p w:rsidR="00D7115A" w:rsidRDefault="00C115C7" w:rsidP="00D7115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115C7">
        <w:rPr>
          <w:rFonts w:ascii="Times New Roman" w:hAnsi="Times New Roman"/>
          <w:color w:val="000000"/>
          <w:sz w:val="24"/>
          <w:szCs w:val="24"/>
        </w:rPr>
        <w:t>- расчетов по налогам и сборам на 1 января;</w:t>
      </w:r>
    </w:p>
    <w:p w:rsidR="00B65031" w:rsidRDefault="00D7115A" w:rsidP="0048387F">
      <w:pPr>
        <w:spacing w:line="240" w:lineRule="auto"/>
        <w:contextualSpacing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115C7" w:rsidRPr="00C115C7">
        <w:rPr>
          <w:rFonts w:ascii="Times New Roman" w:hAnsi="Times New Roman"/>
          <w:color w:val="000000"/>
          <w:sz w:val="24"/>
          <w:szCs w:val="24"/>
        </w:rPr>
        <w:t>Инвентаризации также проводятся в случае смены материально-ответственного лица при установлении фактов хищения и порчи ценностей и др. Выявленные разницы товарно-материальных ценностей, основных средств, денежных средств отражаются в течение месяца со дня проведения инвентаризации.</w:t>
      </w:r>
    </w:p>
    <w:p w:rsidR="0048387F" w:rsidRPr="00B65031" w:rsidRDefault="00962945" w:rsidP="0048387F">
      <w:pPr>
        <w:spacing w:line="240" w:lineRule="auto"/>
        <w:contextualSpacing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3.Анализ и оценка структуры баланса </w:t>
      </w:r>
      <w:r w:rsidR="004838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динамика прибыли</w:t>
      </w:r>
    </w:p>
    <w:p w:rsidR="00962945" w:rsidRDefault="00962945" w:rsidP="004838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и оценка структуры баланса </w:t>
      </w:r>
    </w:p>
    <w:p w:rsidR="00962945" w:rsidRDefault="00962945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баланса характеризуется следующими показателями:</w:t>
      </w:r>
    </w:p>
    <w:tbl>
      <w:tblPr>
        <w:tblStyle w:val="2-1"/>
        <w:tblW w:w="0" w:type="auto"/>
        <w:tblLook w:val="04A0"/>
      </w:tblPr>
      <w:tblGrid>
        <w:gridCol w:w="4219"/>
        <w:gridCol w:w="2693"/>
        <w:gridCol w:w="2659"/>
      </w:tblGrid>
      <w:tr w:rsidR="00962945" w:rsidTr="00962945">
        <w:trPr>
          <w:cnfStyle w:val="100000000000"/>
        </w:trPr>
        <w:tc>
          <w:tcPr>
            <w:cnfStyle w:val="001000000100"/>
            <w:tcW w:w="4219" w:type="dxa"/>
          </w:tcPr>
          <w:p w:rsidR="00962945" w:rsidRDefault="00962945" w:rsidP="00483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2945" w:rsidRPr="00962945" w:rsidRDefault="00962945" w:rsidP="00962945">
            <w:pPr>
              <w:jc w:val="center"/>
              <w:cnfStyle w:val="100000000000"/>
              <w:rPr>
                <w:rFonts w:ascii="Times New Roman" w:hAnsi="Times New Roman"/>
              </w:rPr>
            </w:pPr>
            <w:r w:rsidRPr="00962945">
              <w:rPr>
                <w:rFonts w:ascii="Times New Roman" w:hAnsi="Times New Roman"/>
              </w:rPr>
              <w:t>31.12.2011</w:t>
            </w:r>
          </w:p>
        </w:tc>
        <w:tc>
          <w:tcPr>
            <w:tcW w:w="2659" w:type="dxa"/>
          </w:tcPr>
          <w:p w:rsidR="00962945" w:rsidRPr="00962945" w:rsidRDefault="00962945" w:rsidP="00962945">
            <w:pPr>
              <w:jc w:val="center"/>
              <w:cnfStyle w:val="100000000000"/>
              <w:rPr>
                <w:rFonts w:ascii="Times New Roman" w:hAnsi="Times New Roman"/>
              </w:rPr>
            </w:pPr>
            <w:r w:rsidRPr="00962945">
              <w:rPr>
                <w:rFonts w:ascii="Times New Roman" w:hAnsi="Times New Roman"/>
              </w:rPr>
              <w:t>31.12.2010</w:t>
            </w:r>
          </w:p>
        </w:tc>
      </w:tr>
      <w:tr w:rsidR="00962945" w:rsidTr="000D2616">
        <w:trPr>
          <w:cnfStyle w:val="000000100000"/>
          <w:trHeight w:val="386"/>
        </w:trPr>
        <w:tc>
          <w:tcPr>
            <w:cnfStyle w:val="001000000000"/>
            <w:tcW w:w="4219" w:type="dxa"/>
          </w:tcPr>
          <w:p w:rsidR="00962945" w:rsidRPr="00962945" w:rsidRDefault="00962945" w:rsidP="0048387F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2693" w:type="dxa"/>
          </w:tcPr>
          <w:p w:rsidR="00962945" w:rsidRPr="000F197F" w:rsidRDefault="000F197F" w:rsidP="000F197F">
            <w:pPr>
              <w:jc w:val="center"/>
              <w:cnfStyle w:val="000000100000"/>
              <w:rPr>
                <w:rFonts w:ascii="Times New Roman" w:hAnsi="Times New Roman"/>
              </w:rPr>
            </w:pPr>
            <w:r w:rsidRPr="000F197F">
              <w:rPr>
                <w:rFonts w:ascii="Times New Roman" w:hAnsi="Times New Roman"/>
              </w:rPr>
              <w:t>31,5</w:t>
            </w:r>
          </w:p>
        </w:tc>
        <w:tc>
          <w:tcPr>
            <w:tcW w:w="2659" w:type="dxa"/>
          </w:tcPr>
          <w:p w:rsidR="000F197F" w:rsidRPr="000F197F" w:rsidRDefault="000F197F" w:rsidP="000F197F">
            <w:pPr>
              <w:jc w:val="center"/>
              <w:cnfStyle w:val="000000100000"/>
              <w:rPr>
                <w:rFonts w:ascii="Times New Roman" w:hAnsi="Times New Roman"/>
              </w:rPr>
            </w:pPr>
            <w:r w:rsidRPr="000F197F">
              <w:rPr>
                <w:rFonts w:ascii="Times New Roman" w:hAnsi="Times New Roman"/>
              </w:rPr>
              <w:t>16,4</w:t>
            </w:r>
          </w:p>
        </w:tc>
      </w:tr>
      <w:tr w:rsidR="00962945" w:rsidTr="00962945">
        <w:tc>
          <w:tcPr>
            <w:cnfStyle w:val="001000000000"/>
            <w:tcW w:w="4219" w:type="dxa"/>
          </w:tcPr>
          <w:p w:rsidR="00962945" w:rsidRPr="00962945" w:rsidRDefault="00962945" w:rsidP="0048387F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62945">
              <w:rPr>
                <w:rFonts w:ascii="Times New Roman" w:hAnsi="Times New Roman"/>
                <w:b w:val="0"/>
                <w:sz w:val="20"/>
                <w:szCs w:val="20"/>
              </w:rPr>
              <w:t>Коэффициент покрытия или текущей ликвидности</w:t>
            </w:r>
          </w:p>
        </w:tc>
        <w:tc>
          <w:tcPr>
            <w:tcW w:w="2693" w:type="dxa"/>
          </w:tcPr>
          <w:p w:rsidR="00962945" w:rsidRPr="000F197F" w:rsidRDefault="000D2616" w:rsidP="000D2616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  <w:tc>
          <w:tcPr>
            <w:tcW w:w="2659" w:type="dxa"/>
          </w:tcPr>
          <w:p w:rsidR="00962945" w:rsidRDefault="000D2616" w:rsidP="000D2616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  <w:p w:rsidR="000D2616" w:rsidRPr="000F197F" w:rsidRDefault="000D2616" w:rsidP="000D2616">
            <w:pPr>
              <w:jc w:val="center"/>
              <w:cnfStyle w:val="000000000000"/>
              <w:rPr>
                <w:rFonts w:ascii="Times New Roman" w:hAnsi="Times New Roman"/>
              </w:rPr>
            </w:pPr>
          </w:p>
        </w:tc>
      </w:tr>
      <w:tr w:rsidR="00962945" w:rsidTr="00962945">
        <w:trPr>
          <w:cnfStyle w:val="000000100000"/>
        </w:trPr>
        <w:tc>
          <w:tcPr>
            <w:cnfStyle w:val="001000000000"/>
            <w:tcW w:w="4219" w:type="dxa"/>
          </w:tcPr>
          <w:p w:rsidR="00962945" w:rsidRPr="00962945" w:rsidRDefault="00962945" w:rsidP="0048387F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62945">
              <w:rPr>
                <w:rFonts w:ascii="Times New Roman" w:hAnsi="Times New Roman"/>
                <w:b w:val="0"/>
                <w:sz w:val="20"/>
                <w:szCs w:val="20"/>
              </w:rPr>
              <w:t>Соотношение собственных и заемных средств (коэффициент)</w:t>
            </w:r>
          </w:p>
        </w:tc>
        <w:tc>
          <w:tcPr>
            <w:tcW w:w="2693" w:type="dxa"/>
          </w:tcPr>
          <w:p w:rsidR="00962945" w:rsidRPr="000F197F" w:rsidRDefault="000D2616" w:rsidP="000D2616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85,63</w:t>
            </w:r>
          </w:p>
        </w:tc>
        <w:tc>
          <w:tcPr>
            <w:tcW w:w="2659" w:type="dxa"/>
          </w:tcPr>
          <w:p w:rsidR="00962945" w:rsidRPr="000F197F" w:rsidRDefault="00CE0C46" w:rsidP="000D2616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26,99</w:t>
            </w:r>
          </w:p>
        </w:tc>
      </w:tr>
      <w:tr w:rsidR="00962945" w:rsidTr="00962945">
        <w:tc>
          <w:tcPr>
            <w:cnfStyle w:val="001000000000"/>
            <w:tcW w:w="4219" w:type="dxa"/>
          </w:tcPr>
          <w:p w:rsidR="00962945" w:rsidRPr="00962945" w:rsidRDefault="00962945" w:rsidP="0048387F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62945">
              <w:rPr>
                <w:rFonts w:ascii="Times New Roman" w:hAnsi="Times New Roman"/>
                <w:b w:val="0"/>
                <w:sz w:val="20"/>
                <w:szCs w:val="20"/>
              </w:rPr>
              <w:t>Коэффициент автономии (финансовой зависимости)</w:t>
            </w:r>
          </w:p>
        </w:tc>
        <w:tc>
          <w:tcPr>
            <w:tcW w:w="2693" w:type="dxa"/>
          </w:tcPr>
          <w:p w:rsidR="00962945" w:rsidRPr="000F197F" w:rsidRDefault="00CE0C46" w:rsidP="000D2616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2659" w:type="dxa"/>
          </w:tcPr>
          <w:p w:rsidR="00962945" w:rsidRPr="000F197F" w:rsidRDefault="00CE0C46" w:rsidP="00CE0C46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0,96</w:t>
            </w:r>
          </w:p>
        </w:tc>
      </w:tr>
      <w:tr w:rsidR="00962945" w:rsidTr="00962945">
        <w:trPr>
          <w:cnfStyle w:val="000000100000"/>
        </w:trPr>
        <w:tc>
          <w:tcPr>
            <w:cnfStyle w:val="001000000000"/>
            <w:tcW w:w="4219" w:type="dxa"/>
          </w:tcPr>
          <w:p w:rsidR="00962945" w:rsidRPr="00962945" w:rsidRDefault="00962945" w:rsidP="0048387F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62945">
              <w:rPr>
                <w:rFonts w:ascii="Times New Roman" w:hAnsi="Times New Roman"/>
                <w:b w:val="0"/>
                <w:sz w:val="20"/>
                <w:szCs w:val="20"/>
              </w:rPr>
              <w:t>Коэффициент маневренности собственного капитала</w:t>
            </w:r>
          </w:p>
        </w:tc>
        <w:tc>
          <w:tcPr>
            <w:tcW w:w="2693" w:type="dxa"/>
          </w:tcPr>
          <w:p w:rsidR="00962945" w:rsidRPr="000F197F" w:rsidRDefault="002C4286" w:rsidP="000D2616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2659" w:type="dxa"/>
          </w:tcPr>
          <w:p w:rsidR="00962945" w:rsidRPr="000F197F" w:rsidRDefault="002C4286" w:rsidP="002C4286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</w:tr>
      <w:tr w:rsidR="00962945" w:rsidTr="00962945">
        <w:tc>
          <w:tcPr>
            <w:cnfStyle w:val="001000000000"/>
            <w:tcW w:w="4219" w:type="dxa"/>
          </w:tcPr>
          <w:p w:rsidR="00962945" w:rsidRPr="00962945" w:rsidRDefault="00962945" w:rsidP="0048387F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62945">
              <w:rPr>
                <w:rFonts w:ascii="Times New Roman" w:hAnsi="Times New Roman"/>
                <w:b w:val="0"/>
                <w:sz w:val="20"/>
                <w:szCs w:val="20"/>
              </w:rPr>
              <w:t>Рентабельность продаж, %</w:t>
            </w:r>
          </w:p>
        </w:tc>
        <w:tc>
          <w:tcPr>
            <w:tcW w:w="2693" w:type="dxa"/>
          </w:tcPr>
          <w:p w:rsidR="00962945" w:rsidRPr="000F197F" w:rsidRDefault="00E765C3" w:rsidP="000D2616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55,98</w:t>
            </w:r>
          </w:p>
        </w:tc>
        <w:tc>
          <w:tcPr>
            <w:tcW w:w="2659" w:type="dxa"/>
          </w:tcPr>
          <w:p w:rsidR="00962945" w:rsidRPr="000F197F" w:rsidRDefault="00E765C3" w:rsidP="000D2616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50,10</w:t>
            </w:r>
          </w:p>
        </w:tc>
      </w:tr>
      <w:tr w:rsidR="00962945" w:rsidRPr="00E765C3" w:rsidTr="00962945">
        <w:trPr>
          <w:cnfStyle w:val="000000100000"/>
        </w:trPr>
        <w:tc>
          <w:tcPr>
            <w:cnfStyle w:val="001000000000"/>
            <w:tcW w:w="4219" w:type="dxa"/>
          </w:tcPr>
          <w:p w:rsidR="00962945" w:rsidRPr="00E765C3" w:rsidRDefault="00962945" w:rsidP="0048387F">
            <w:pPr>
              <w:rPr>
                <w:rFonts w:ascii="Times New Roman" w:hAnsi="Times New Roman"/>
                <w:b w:val="0"/>
              </w:rPr>
            </w:pPr>
            <w:r w:rsidRPr="00E765C3">
              <w:rPr>
                <w:rFonts w:ascii="Times New Roman" w:hAnsi="Times New Roman"/>
                <w:b w:val="0"/>
              </w:rPr>
              <w:t>Чистые активы</w:t>
            </w:r>
          </w:p>
        </w:tc>
        <w:tc>
          <w:tcPr>
            <w:tcW w:w="2693" w:type="dxa"/>
          </w:tcPr>
          <w:p w:rsidR="00E765C3" w:rsidRPr="00E765C3" w:rsidRDefault="00E765C3" w:rsidP="00E765C3">
            <w:pPr>
              <w:jc w:val="center"/>
              <w:cnfStyle w:val="000000100000"/>
              <w:rPr>
                <w:rFonts w:ascii="Times New Roman" w:hAnsi="Times New Roman"/>
              </w:rPr>
            </w:pPr>
            <w:r w:rsidRPr="00E765C3">
              <w:rPr>
                <w:rFonts w:ascii="Times New Roman" w:hAnsi="Times New Roman"/>
              </w:rPr>
              <w:t>85115</w:t>
            </w:r>
          </w:p>
        </w:tc>
        <w:tc>
          <w:tcPr>
            <w:tcW w:w="2659" w:type="dxa"/>
          </w:tcPr>
          <w:p w:rsidR="00962945" w:rsidRPr="00E765C3" w:rsidRDefault="00E765C3" w:rsidP="000D2616">
            <w:pPr>
              <w:jc w:val="center"/>
              <w:cnfStyle w:val="000000100000"/>
              <w:rPr>
                <w:rFonts w:ascii="Times New Roman" w:hAnsi="Times New Roman"/>
              </w:rPr>
            </w:pPr>
            <w:r w:rsidRPr="00E765C3">
              <w:rPr>
                <w:rFonts w:ascii="Times New Roman" w:hAnsi="Times New Roman"/>
              </w:rPr>
              <w:t>62903</w:t>
            </w:r>
          </w:p>
        </w:tc>
      </w:tr>
    </w:tbl>
    <w:p w:rsidR="00962945" w:rsidRDefault="00962945" w:rsidP="0048387F">
      <w:pPr>
        <w:spacing w:line="240" w:lineRule="auto"/>
        <w:rPr>
          <w:rFonts w:ascii="Times New Roman" w:hAnsi="Times New Roman"/>
        </w:rPr>
      </w:pPr>
    </w:p>
    <w:p w:rsidR="00E765C3" w:rsidRDefault="00E765C3" w:rsidP="0048387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E765C3">
        <w:rPr>
          <w:rFonts w:ascii="Times New Roman" w:hAnsi="Times New Roman"/>
          <w:b/>
          <w:i/>
        </w:rPr>
        <w:t>К</w:t>
      </w:r>
      <w:r w:rsidRPr="00E765C3">
        <w:rPr>
          <w:rFonts w:ascii="Times New Roman" w:hAnsi="Times New Roman"/>
          <w:b/>
          <w:i/>
          <w:sz w:val="24"/>
          <w:szCs w:val="24"/>
        </w:rPr>
        <w:t>оэффициент абсолютной ликвидности:</w:t>
      </w:r>
    </w:p>
    <w:p w:rsidR="00E765C3" w:rsidRDefault="00E765C3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(КФВ+ДС) / КО, где</w:t>
      </w:r>
    </w:p>
    <w:p w:rsidR="00E765C3" w:rsidRDefault="00E765C3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КФВ</w:t>
      </w:r>
      <w:r w:rsidR="00BA24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краткосрочные финансовые вложения (строка 1240 бухгалтерского баланса</w:t>
      </w:r>
      <w:r w:rsidR="00BA24B2">
        <w:rPr>
          <w:rFonts w:ascii="Times New Roman" w:hAnsi="Times New Roman"/>
          <w:sz w:val="24"/>
          <w:szCs w:val="24"/>
        </w:rPr>
        <w:t>);</w:t>
      </w:r>
    </w:p>
    <w:p w:rsidR="00BA24B2" w:rsidRDefault="00BA24B2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ДС - денежные средства (строка 1250 бухгалтерского баланса);</w:t>
      </w:r>
    </w:p>
    <w:p w:rsidR="00BA24B2" w:rsidRDefault="00BA24B2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</w:t>
      </w:r>
      <w:r w:rsidR="00DE5F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величина краткосрочных обязательств (строка 150</w:t>
      </w:r>
      <w:r w:rsidR="00DE5F5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бухгалтерского баланса).</w:t>
      </w:r>
    </w:p>
    <w:p w:rsidR="00BA24B2" w:rsidRDefault="00BA24B2" w:rsidP="0048387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Коэффициент покрытия текущей ликвидности:</w:t>
      </w:r>
    </w:p>
    <w:p w:rsidR="00BA24B2" w:rsidRDefault="00BA24B2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 / КО, где </w:t>
      </w:r>
    </w:p>
    <w:p w:rsidR="00DE5F57" w:rsidRDefault="00DE5F57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 - сумма оборотных активов (строка 1200 бухгалтерского баланса);</w:t>
      </w:r>
    </w:p>
    <w:p w:rsidR="00DE5F57" w:rsidRDefault="00DE5F57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 - величина краткосрочных обязательств (строка 1500 бухгалтерского баланса).</w:t>
      </w:r>
    </w:p>
    <w:p w:rsidR="00DE5F57" w:rsidRDefault="00DE5F57" w:rsidP="0048387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Соотношение собственных и заемных средств:</w:t>
      </w:r>
    </w:p>
    <w:p w:rsidR="00DE5F57" w:rsidRDefault="00DE5F57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 / КЗ, где</w:t>
      </w:r>
    </w:p>
    <w:p w:rsidR="00DE5F57" w:rsidRDefault="00DE5F57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 - собственный капитал (строка </w:t>
      </w:r>
      <w:r w:rsidR="00EC3428">
        <w:rPr>
          <w:rFonts w:ascii="Times New Roman" w:hAnsi="Times New Roman"/>
          <w:sz w:val="24"/>
          <w:szCs w:val="24"/>
        </w:rPr>
        <w:t>1300 бухгалтерского баланса);</w:t>
      </w:r>
    </w:p>
    <w:p w:rsidR="002467D7" w:rsidRPr="00D7115A" w:rsidRDefault="00EC3428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КЗ - сумма долгосрочных (строка 1400 бухгалтерского баланса) и краткосрочных обязательств (строка 1500 бухгалтерского баланса).</w:t>
      </w:r>
    </w:p>
    <w:p w:rsidR="00EC3428" w:rsidRDefault="00EC3428" w:rsidP="0048387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Коэффициент автономии (финансовой зависимости):</w:t>
      </w:r>
    </w:p>
    <w:p w:rsidR="00EC3428" w:rsidRDefault="00EC3428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 / А, где </w:t>
      </w:r>
    </w:p>
    <w:p w:rsidR="00EC3428" w:rsidRDefault="00EC3428" w:rsidP="00EC34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 - собственный капитал (строка 1300 бухгалтерского баланса);</w:t>
      </w:r>
    </w:p>
    <w:p w:rsidR="00EC3428" w:rsidRDefault="00EC3428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- сумма актива баланса (строка 1600 бухгалтерского баланса).</w:t>
      </w:r>
    </w:p>
    <w:p w:rsidR="00EC3428" w:rsidRDefault="00EC3428" w:rsidP="0048387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Коэффициент маневренности собственного капитала:</w:t>
      </w:r>
    </w:p>
    <w:p w:rsidR="00EC3428" w:rsidRDefault="00EC3428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(СК - ВНА) / СК, где</w:t>
      </w:r>
    </w:p>
    <w:p w:rsidR="00EC3428" w:rsidRDefault="00EC3428" w:rsidP="00EC34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 - собственный капитал (строка 1300 бухгалтерского баланса);</w:t>
      </w:r>
    </w:p>
    <w:p w:rsidR="00BA24B2" w:rsidRDefault="00EC3428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ВНА – сумма внеоборотных активов (строка 1100 бухгалтерского баланса).</w:t>
      </w:r>
    </w:p>
    <w:p w:rsidR="00EC3428" w:rsidRDefault="00EC3428" w:rsidP="0048387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Рентабельность продаж, %:</w:t>
      </w:r>
    </w:p>
    <w:p w:rsidR="00EC3428" w:rsidRDefault="00EC3428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 / В) х 100, где</w:t>
      </w:r>
    </w:p>
    <w:p w:rsidR="00EC3428" w:rsidRDefault="00EC3428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П- прибыль от продаж (строка 2200 Отчета о прибылях и убытках);</w:t>
      </w:r>
    </w:p>
    <w:p w:rsidR="00EC3428" w:rsidRDefault="00EC3428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– выручка от продаж (строка 2110 Отчета о прибылях и убытках).</w:t>
      </w:r>
    </w:p>
    <w:p w:rsidR="00EC3428" w:rsidRDefault="00EC3428" w:rsidP="0048387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Чистые активы</w:t>
      </w:r>
    </w:p>
    <w:p w:rsidR="00EC3428" w:rsidRPr="00EC3428" w:rsidRDefault="00EC3428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Чистые активы рассчитаны в соответствии с Порядком оценки стоимо</w:t>
      </w:r>
      <w:r w:rsidR="001253C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 чистых активов акционерных обществ, утвержденным приказом Минфина России и ФКЦБ России </w:t>
      </w:r>
      <w:r w:rsidR="00423FFE">
        <w:rPr>
          <w:rFonts w:ascii="Times New Roman" w:hAnsi="Times New Roman"/>
          <w:sz w:val="24"/>
          <w:szCs w:val="24"/>
        </w:rPr>
        <w:t xml:space="preserve"> от      </w:t>
      </w:r>
      <w:r w:rsidR="001253CB">
        <w:rPr>
          <w:rFonts w:ascii="Times New Roman" w:hAnsi="Times New Roman"/>
          <w:sz w:val="24"/>
          <w:szCs w:val="24"/>
        </w:rPr>
        <w:t xml:space="preserve">29 </w:t>
      </w:r>
      <w:r w:rsidR="00423FFE">
        <w:rPr>
          <w:rFonts w:ascii="Times New Roman" w:hAnsi="Times New Roman"/>
          <w:sz w:val="24"/>
          <w:szCs w:val="24"/>
        </w:rPr>
        <w:t>я</w:t>
      </w:r>
      <w:r w:rsidR="001253CB">
        <w:rPr>
          <w:rFonts w:ascii="Times New Roman" w:hAnsi="Times New Roman"/>
          <w:sz w:val="24"/>
          <w:szCs w:val="24"/>
        </w:rPr>
        <w:t>нваря 2003 года № 10н/03-6/пз.</w:t>
      </w:r>
    </w:p>
    <w:p w:rsidR="00EC3428" w:rsidRDefault="00B635FB" w:rsidP="004838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Пояснения к существенным статьям бухгалтерского баланса</w:t>
      </w:r>
    </w:p>
    <w:p w:rsidR="00B635FB" w:rsidRDefault="00B635FB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средства </w:t>
      </w:r>
      <w:r>
        <w:rPr>
          <w:rFonts w:ascii="Times New Roman" w:hAnsi="Times New Roman"/>
          <w:sz w:val="24"/>
          <w:szCs w:val="24"/>
        </w:rPr>
        <w:t xml:space="preserve">(Статья </w:t>
      </w:r>
      <w:r w:rsidR="00B855F2">
        <w:rPr>
          <w:rFonts w:ascii="Times New Roman" w:hAnsi="Times New Roman"/>
          <w:sz w:val="24"/>
          <w:szCs w:val="24"/>
        </w:rPr>
        <w:t>11301</w:t>
      </w:r>
      <w:r w:rsidR="003E08D4">
        <w:rPr>
          <w:rFonts w:ascii="Times New Roman" w:hAnsi="Times New Roman"/>
          <w:sz w:val="24"/>
          <w:szCs w:val="24"/>
        </w:rPr>
        <w:t xml:space="preserve"> Баланса</w:t>
      </w:r>
      <w:r w:rsidR="00B855F2">
        <w:rPr>
          <w:rFonts w:ascii="Times New Roman" w:hAnsi="Times New Roman"/>
          <w:sz w:val="24"/>
          <w:szCs w:val="24"/>
        </w:rPr>
        <w:t>)</w:t>
      </w:r>
    </w:p>
    <w:p w:rsidR="00B855F2" w:rsidRDefault="00B855F2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2011 году переоценка основных средств не проводилась.</w:t>
      </w:r>
    </w:p>
    <w:p w:rsidR="00B855F2" w:rsidRDefault="00B855F2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</w:t>
      </w:r>
      <w:r w:rsidR="00D55559">
        <w:rPr>
          <w:rFonts w:ascii="Times New Roman" w:hAnsi="Times New Roman"/>
          <w:sz w:val="24"/>
          <w:szCs w:val="24"/>
        </w:rPr>
        <w:t>ение стоимости основных средств:</w:t>
      </w:r>
    </w:p>
    <w:tbl>
      <w:tblPr>
        <w:tblStyle w:val="2-1"/>
        <w:tblW w:w="0" w:type="auto"/>
        <w:tblLook w:val="04A0"/>
      </w:tblPr>
      <w:tblGrid>
        <w:gridCol w:w="5353"/>
        <w:gridCol w:w="1985"/>
        <w:gridCol w:w="2233"/>
      </w:tblGrid>
      <w:tr w:rsidR="00B855F2" w:rsidRPr="00962945" w:rsidTr="00CA1041">
        <w:trPr>
          <w:cnfStyle w:val="100000000000"/>
        </w:trPr>
        <w:tc>
          <w:tcPr>
            <w:cnfStyle w:val="001000000100"/>
            <w:tcW w:w="5353" w:type="dxa"/>
          </w:tcPr>
          <w:p w:rsidR="00B855F2" w:rsidRDefault="00B855F2" w:rsidP="00B85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5F2" w:rsidRPr="00962945" w:rsidRDefault="00CA1041" w:rsidP="00B855F2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год</w:t>
            </w:r>
          </w:p>
        </w:tc>
        <w:tc>
          <w:tcPr>
            <w:tcW w:w="2233" w:type="dxa"/>
          </w:tcPr>
          <w:p w:rsidR="00B855F2" w:rsidRPr="00962945" w:rsidRDefault="00CA1041" w:rsidP="00B855F2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 год</w:t>
            </w:r>
          </w:p>
        </w:tc>
      </w:tr>
      <w:tr w:rsidR="00B855F2" w:rsidRPr="000F197F" w:rsidTr="00CA1041">
        <w:trPr>
          <w:cnfStyle w:val="000000100000"/>
          <w:trHeight w:val="386"/>
        </w:trPr>
        <w:tc>
          <w:tcPr>
            <w:cnfStyle w:val="001000000000"/>
            <w:tcW w:w="5353" w:type="dxa"/>
          </w:tcPr>
          <w:p w:rsidR="00B855F2" w:rsidRPr="00CA1041" w:rsidRDefault="00B855F2" w:rsidP="00B855F2">
            <w:pPr>
              <w:rPr>
                <w:rFonts w:ascii="Times New Roman" w:hAnsi="Times New Roman"/>
                <w:sz w:val="20"/>
                <w:szCs w:val="20"/>
              </w:rPr>
            </w:pPr>
            <w:r w:rsidRPr="00CA1041">
              <w:rPr>
                <w:rFonts w:ascii="Times New Roman" w:hAnsi="Times New Roman"/>
                <w:sz w:val="20"/>
                <w:szCs w:val="20"/>
              </w:rPr>
              <w:t>Стоимость основных средств на начало отчетного года</w:t>
            </w:r>
          </w:p>
        </w:tc>
        <w:tc>
          <w:tcPr>
            <w:tcW w:w="1985" w:type="dxa"/>
          </w:tcPr>
          <w:p w:rsidR="00B855F2" w:rsidRPr="00D55559" w:rsidRDefault="00D55559" w:rsidP="00D55559">
            <w:pPr>
              <w:jc w:val="right"/>
              <w:cnfStyle w:val="000000100000"/>
              <w:rPr>
                <w:rFonts w:ascii="Times New Roman" w:hAnsi="Times New Roman"/>
                <w:b/>
              </w:rPr>
            </w:pPr>
            <w:r w:rsidRPr="00D55559">
              <w:rPr>
                <w:rFonts w:ascii="Times New Roman" w:hAnsi="Times New Roman"/>
                <w:b/>
              </w:rPr>
              <w:t>30832</w:t>
            </w:r>
          </w:p>
        </w:tc>
        <w:tc>
          <w:tcPr>
            <w:tcW w:w="2233" w:type="dxa"/>
          </w:tcPr>
          <w:p w:rsidR="00B855F2" w:rsidRPr="00CA1041" w:rsidRDefault="00D55559" w:rsidP="00CA1041">
            <w:pPr>
              <w:jc w:val="right"/>
              <w:cnfStyle w:val="0000001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32622</w:t>
            </w:r>
          </w:p>
        </w:tc>
      </w:tr>
      <w:tr w:rsidR="00B855F2" w:rsidRPr="000F197F" w:rsidTr="00CA1041">
        <w:tc>
          <w:tcPr>
            <w:cnfStyle w:val="001000000000"/>
            <w:tcW w:w="5353" w:type="dxa"/>
          </w:tcPr>
          <w:p w:rsidR="00B855F2" w:rsidRPr="00CA1041" w:rsidRDefault="00CA1041" w:rsidP="00B855F2">
            <w:pPr>
              <w:rPr>
                <w:rFonts w:ascii="Times New Roman" w:hAnsi="Times New Roman"/>
                <w:sz w:val="20"/>
                <w:szCs w:val="20"/>
              </w:rPr>
            </w:pPr>
            <w:r w:rsidRPr="00CA1041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средств,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CA1041">
              <w:rPr>
                <w:rFonts w:ascii="Times New Roman" w:hAnsi="Times New Roman"/>
                <w:b w:val="0"/>
                <w:sz w:val="20"/>
                <w:szCs w:val="20"/>
              </w:rPr>
              <w:t>в том числе за счет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B855F2" w:rsidRPr="00D55559" w:rsidRDefault="00D55559" w:rsidP="00D55559">
            <w:pPr>
              <w:jc w:val="right"/>
              <w:cnfStyle w:val="000000000000"/>
              <w:rPr>
                <w:rFonts w:ascii="Times New Roman" w:hAnsi="Times New Roman"/>
                <w:b/>
              </w:rPr>
            </w:pPr>
            <w:r w:rsidRPr="00D55559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2233" w:type="dxa"/>
          </w:tcPr>
          <w:p w:rsidR="00B855F2" w:rsidRPr="00CA1041" w:rsidRDefault="00CA1041" w:rsidP="00CA1041">
            <w:pPr>
              <w:jc w:val="right"/>
              <w:cnfStyle w:val="000000000000"/>
              <w:rPr>
                <w:rFonts w:ascii="Times New Roman" w:hAnsi="Times New Roman"/>
                <w:b/>
              </w:rPr>
            </w:pPr>
            <w:r w:rsidRPr="00CA1041">
              <w:rPr>
                <w:rFonts w:ascii="Times New Roman" w:hAnsi="Times New Roman"/>
                <w:b/>
              </w:rPr>
              <w:t>497</w:t>
            </w:r>
          </w:p>
        </w:tc>
      </w:tr>
      <w:tr w:rsidR="00B855F2" w:rsidRPr="000F197F" w:rsidTr="00CA1041">
        <w:trPr>
          <w:cnfStyle w:val="000000100000"/>
        </w:trPr>
        <w:tc>
          <w:tcPr>
            <w:cnfStyle w:val="001000000000"/>
            <w:tcW w:w="5353" w:type="dxa"/>
          </w:tcPr>
          <w:p w:rsidR="00B855F2" w:rsidRPr="00962945" w:rsidRDefault="00CA1041" w:rsidP="00B855F2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               поступило новых объектов </w:t>
            </w:r>
          </w:p>
        </w:tc>
        <w:tc>
          <w:tcPr>
            <w:tcW w:w="1985" w:type="dxa"/>
          </w:tcPr>
          <w:p w:rsidR="00B855F2" w:rsidRPr="000F197F" w:rsidRDefault="00D55559" w:rsidP="00D55559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233" w:type="dxa"/>
          </w:tcPr>
          <w:p w:rsidR="00B855F2" w:rsidRPr="000F197F" w:rsidRDefault="00CA1041" w:rsidP="00CA1041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</w:t>
            </w:r>
          </w:p>
        </w:tc>
      </w:tr>
      <w:tr w:rsidR="00B855F2" w:rsidRPr="000F197F" w:rsidTr="00CA1041">
        <w:tc>
          <w:tcPr>
            <w:cnfStyle w:val="001000000000"/>
            <w:tcW w:w="5353" w:type="dxa"/>
          </w:tcPr>
          <w:p w:rsidR="00B855F2" w:rsidRPr="00962945" w:rsidRDefault="00CA1041" w:rsidP="00B855F2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</w:t>
            </w:r>
            <w:r w:rsidRPr="00CA1041">
              <w:rPr>
                <w:rFonts w:ascii="Times New Roman" w:hAnsi="Times New Roman"/>
                <w:sz w:val="20"/>
                <w:szCs w:val="20"/>
              </w:rPr>
              <w:t xml:space="preserve"> стоимости основных средств,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CA1041">
              <w:rPr>
                <w:rFonts w:ascii="Times New Roman" w:hAnsi="Times New Roman"/>
                <w:b w:val="0"/>
                <w:sz w:val="20"/>
                <w:szCs w:val="20"/>
              </w:rPr>
              <w:t>в том числе за счет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74450F" w:rsidRPr="00D55559" w:rsidRDefault="0074450F" w:rsidP="0074450F">
            <w:pPr>
              <w:jc w:val="right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2477</w:t>
            </w:r>
          </w:p>
        </w:tc>
        <w:tc>
          <w:tcPr>
            <w:tcW w:w="2233" w:type="dxa"/>
          </w:tcPr>
          <w:p w:rsidR="00B855F2" w:rsidRPr="00620A0E" w:rsidRDefault="00D55559" w:rsidP="00620A0E">
            <w:pPr>
              <w:jc w:val="right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2289</w:t>
            </w:r>
          </w:p>
        </w:tc>
      </w:tr>
      <w:tr w:rsidR="00B855F2" w:rsidRPr="000F197F" w:rsidTr="00CA1041">
        <w:trPr>
          <w:cnfStyle w:val="000000100000"/>
        </w:trPr>
        <w:tc>
          <w:tcPr>
            <w:cnfStyle w:val="001000000000"/>
            <w:tcW w:w="5353" w:type="dxa"/>
          </w:tcPr>
          <w:p w:rsidR="00B855F2" w:rsidRPr="00962945" w:rsidRDefault="00CA1041" w:rsidP="00B855F2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               продажи основных средств</w:t>
            </w:r>
          </w:p>
        </w:tc>
        <w:tc>
          <w:tcPr>
            <w:tcW w:w="1985" w:type="dxa"/>
          </w:tcPr>
          <w:p w:rsidR="00B855F2" w:rsidRPr="000F197F" w:rsidRDefault="00D55559" w:rsidP="00B855F2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33" w:type="dxa"/>
          </w:tcPr>
          <w:p w:rsidR="00B855F2" w:rsidRPr="000F197F" w:rsidRDefault="00CA1041" w:rsidP="00CA1041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</w:t>
            </w:r>
          </w:p>
        </w:tc>
      </w:tr>
      <w:tr w:rsidR="00B855F2" w:rsidRPr="000F197F" w:rsidTr="00CA1041">
        <w:tc>
          <w:tcPr>
            <w:cnfStyle w:val="001000000000"/>
            <w:tcW w:w="5353" w:type="dxa"/>
          </w:tcPr>
          <w:p w:rsidR="00B855F2" w:rsidRPr="00962945" w:rsidRDefault="00CA1041" w:rsidP="00B855F2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               списания основных средств</w:t>
            </w:r>
          </w:p>
        </w:tc>
        <w:tc>
          <w:tcPr>
            <w:tcW w:w="1985" w:type="dxa"/>
          </w:tcPr>
          <w:p w:rsidR="00B855F2" w:rsidRPr="000F197F" w:rsidRDefault="00D55559" w:rsidP="00D55559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1591</w:t>
            </w:r>
          </w:p>
        </w:tc>
        <w:tc>
          <w:tcPr>
            <w:tcW w:w="2233" w:type="dxa"/>
          </w:tcPr>
          <w:p w:rsidR="00B855F2" w:rsidRPr="000F197F" w:rsidRDefault="00CA1041" w:rsidP="00CA1041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</w:tr>
      <w:tr w:rsidR="00B855F2" w:rsidRPr="00E765C3" w:rsidTr="00CA1041">
        <w:trPr>
          <w:cnfStyle w:val="000000100000"/>
        </w:trPr>
        <w:tc>
          <w:tcPr>
            <w:cnfStyle w:val="001000000000"/>
            <w:tcW w:w="5353" w:type="dxa"/>
          </w:tcPr>
          <w:p w:rsidR="00B855F2" w:rsidRPr="00CA1041" w:rsidRDefault="00CA1041" w:rsidP="00B855F2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               н</w:t>
            </w:r>
            <w:r w:rsidRPr="00CA1041">
              <w:rPr>
                <w:rFonts w:ascii="Times New Roman" w:hAnsi="Times New Roman"/>
                <w:b w:val="0"/>
                <w:sz w:val="20"/>
                <w:szCs w:val="20"/>
              </w:rPr>
              <w:t>ачисленная амортизация за период</w:t>
            </w:r>
          </w:p>
        </w:tc>
        <w:tc>
          <w:tcPr>
            <w:tcW w:w="1985" w:type="dxa"/>
          </w:tcPr>
          <w:p w:rsidR="00B855F2" w:rsidRPr="00E765C3" w:rsidRDefault="0074450F" w:rsidP="00D55559">
            <w:pPr>
              <w:tabs>
                <w:tab w:val="left" w:pos="540"/>
                <w:tab w:val="center" w:pos="884"/>
              </w:tabs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</w:t>
            </w:r>
          </w:p>
        </w:tc>
        <w:tc>
          <w:tcPr>
            <w:tcW w:w="2233" w:type="dxa"/>
          </w:tcPr>
          <w:p w:rsidR="00D55559" w:rsidRPr="00E765C3" w:rsidRDefault="00D55559" w:rsidP="00D55559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</w:t>
            </w:r>
          </w:p>
        </w:tc>
      </w:tr>
    </w:tbl>
    <w:p w:rsidR="00EC3428" w:rsidRDefault="00620A0E" w:rsidP="0074450F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Итого изменение стоимости основных средств                            </w:t>
      </w:r>
      <w:r w:rsidR="0074450F">
        <w:rPr>
          <w:rFonts w:ascii="Times New Roman" w:hAnsi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4450F">
        <w:rPr>
          <w:rFonts w:ascii="Times New Roman" w:hAnsi="Times New Roman"/>
          <w:b/>
          <w:sz w:val="20"/>
          <w:szCs w:val="20"/>
        </w:rPr>
        <w:t>28415</w:t>
      </w:r>
      <w:r>
        <w:rPr>
          <w:rFonts w:ascii="Times New Roman" w:hAnsi="Times New Roman"/>
          <w:b/>
          <w:sz w:val="20"/>
          <w:szCs w:val="20"/>
        </w:rPr>
        <w:t xml:space="preserve">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74450F">
        <w:rPr>
          <w:rFonts w:ascii="Times New Roman" w:hAnsi="Times New Roman"/>
          <w:b/>
          <w:sz w:val="20"/>
          <w:szCs w:val="20"/>
        </w:rPr>
        <w:t xml:space="preserve">   </w:t>
      </w:r>
      <w:r w:rsidR="00D55559">
        <w:rPr>
          <w:rFonts w:ascii="Times New Roman" w:hAnsi="Times New Roman"/>
          <w:b/>
          <w:sz w:val="20"/>
          <w:szCs w:val="20"/>
        </w:rPr>
        <w:t xml:space="preserve"> 30832</w:t>
      </w:r>
      <w:r>
        <w:rPr>
          <w:rFonts w:ascii="Times New Roman" w:hAnsi="Times New Roman"/>
          <w:b/>
          <w:sz w:val="20"/>
          <w:szCs w:val="20"/>
        </w:rPr>
        <w:tab/>
      </w:r>
    </w:p>
    <w:p w:rsidR="003E08D4" w:rsidRDefault="003E08D4" w:rsidP="0074450F">
      <w:pPr>
        <w:spacing w:line="240" w:lineRule="auto"/>
        <w:rPr>
          <w:rFonts w:ascii="Times New Roman" w:hAnsi="Times New Roman"/>
          <w:sz w:val="24"/>
          <w:szCs w:val="24"/>
        </w:rPr>
      </w:pPr>
      <w:r w:rsidRPr="003E08D4">
        <w:rPr>
          <w:rFonts w:ascii="Times New Roman" w:hAnsi="Times New Roman"/>
          <w:sz w:val="24"/>
          <w:szCs w:val="24"/>
        </w:rPr>
        <w:t>Объектов недвижимости, принятых в эксплуатацию и фактически используемых, но находящихся в процессе государственной регистрации</w:t>
      </w:r>
      <w:r w:rsidR="00D7115A">
        <w:rPr>
          <w:rFonts w:ascii="Times New Roman" w:hAnsi="Times New Roman"/>
          <w:sz w:val="24"/>
          <w:szCs w:val="24"/>
        </w:rPr>
        <w:t>,</w:t>
      </w:r>
      <w:r w:rsidRPr="003E08D4">
        <w:rPr>
          <w:rFonts w:ascii="Times New Roman" w:hAnsi="Times New Roman"/>
          <w:sz w:val="24"/>
          <w:szCs w:val="24"/>
        </w:rPr>
        <w:t xml:space="preserve"> в 2011 году нет.</w:t>
      </w:r>
    </w:p>
    <w:p w:rsidR="003E08D4" w:rsidRDefault="003E08D4" w:rsidP="0074450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Капитальные вложения </w:t>
      </w:r>
      <w:r w:rsidRPr="003E08D4">
        <w:rPr>
          <w:rFonts w:ascii="Times New Roman" w:hAnsi="Times New Roman"/>
          <w:sz w:val="24"/>
          <w:szCs w:val="24"/>
        </w:rPr>
        <w:t>(статья 11305</w:t>
      </w:r>
      <w:r>
        <w:rPr>
          <w:rFonts w:ascii="Times New Roman" w:hAnsi="Times New Roman"/>
          <w:sz w:val="24"/>
          <w:szCs w:val="24"/>
        </w:rPr>
        <w:t xml:space="preserve"> Баланса</w:t>
      </w:r>
      <w:r w:rsidRPr="003E08D4">
        <w:rPr>
          <w:rFonts w:ascii="Times New Roman" w:hAnsi="Times New Roman"/>
          <w:sz w:val="24"/>
          <w:szCs w:val="24"/>
        </w:rPr>
        <w:t>)</w:t>
      </w:r>
    </w:p>
    <w:tbl>
      <w:tblPr>
        <w:tblStyle w:val="2-1"/>
        <w:tblW w:w="0" w:type="auto"/>
        <w:tblLook w:val="04A0"/>
      </w:tblPr>
      <w:tblGrid>
        <w:gridCol w:w="5353"/>
        <w:gridCol w:w="1985"/>
        <w:gridCol w:w="2233"/>
      </w:tblGrid>
      <w:tr w:rsidR="003E08D4" w:rsidRPr="00962945" w:rsidTr="003E08D4">
        <w:trPr>
          <w:cnfStyle w:val="100000000000"/>
        </w:trPr>
        <w:tc>
          <w:tcPr>
            <w:cnfStyle w:val="001000000100"/>
            <w:tcW w:w="5353" w:type="dxa"/>
          </w:tcPr>
          <w:p w:rsidR="003E08D4" w:rsidRDefault="003E08D4" w:rsidP="003E0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08D4" w:rsidRPr="00CD7864" w:rsidRDefault="00CD7864" w:rsidP="00CD7864">
            <w:pPr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D7864">
              <w:rPr>
                <w:rFonts w:ascii="Times New Roman" w:hAnsi="Times New Roman"/>
                <w:sz w:val="20"/>
                <w:szCs w:val="20"/>
              </w:rPr>
              <w:t>а 31.12.</w:t>
            </w:r>
            <w:r w:rsidR="003E08D4" w:rsidRPr="00CD786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233" w:type="dxa"/>
          </w:tcPr>
          <w:p w:rsidR="003E08D4" w:rsidRPr="00CD7864" w:rsidRDefault="00CD7864" w:rsidP="003E08D4">
            <w:pPr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D7864">
              <w:rPr>
                <w:rFonts w:ascii="Times New Roman" w:hAnsi="Times New Roman"/>
                <w:sz w:val="20"/>
                <w:szCs w:val="20"/>
              </w:rPr>
              <w:t>а 31.12.</w:t>
            </w:r>
            <w:r w:rsidR="003E08D4" w:rsidRPr="00CD7864">
              <w:rPr>
                <w:rFonts w:ascii="Times New Roman" w:hAnsi="Times New Roman"/>
                <w:sz w:val="20"/>
                <w:szCs w:val="20"/>
              </w:rPr>
              <w:t xml:space="preserve">2010 </w:t>
            </w:r>
          </w:p>
        </w:tc>
      </w:tr>
      <w:tr w:rsidR="003E08D4" w:rsidRPr="00CA1041" w:rsidTr="003E08D4">
        <w:trPr>
          <w:cnfStyle w:val="000000100000"/>
          <w:trHeight w:val="386"/>
        </w:trPr>
        <w:tc>
          <w:tcPr>
            <w:cnfStyle w:val="001000000000"/>
            <w:tcW w:w="5353" w:type="dxa"/>
          </w:tcPr>
          <w:p w:rsidR="003E08D4" w:rsidRPr="00CA1041" w:rsidRDefault="003E08D4" w:rsidP="003E08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Вложения во внеоборотные активы</w:t>
            </w:r>
            <w:r w:rsidR="00CD7864">
              <w:rPr>
                <w:rFonts w:ascii="Times New Roman" w:hAnsi="Times New Roman"/>
                <w:sz w:val="20"/>
                <w:szCs w:val="20"/>
              </w:rPr>
              <w:t>, всего</w:t>
            </w:r>
          </w:p>
        </w:tc>
        <w:tc>
          <w:tcPr>
            <w:tcW w:w="1985" w:type="dxa"/>
          </w:tcPr>
          <w:p w:rsidR="003E08D4" w:rsidRPr="00D55559" w:rsidRDefault="00CD7864" w:rsidP="003E08D4">
            <w:pPr>
              <w:jc w:val="right"/>
              <w:cnfStyle w:val="0000001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24666</w:t>
            </w:r>
          </w:p>
        </w:tc>
        <w:tc>
          <w:tcPr>
            <w:tcW w:w="2233" w:type="dxa"/>
          </w:tcPr>
          <w:p w:rsidR="003E08D4" w:rsidRPr="00CA1041" w:rsidRDefault="00CD7864" w:rsidP="003E08D4">
            <w:pPr>
              <w:jc w:val="right"/>
              <w:cnfStyle w:val="0000001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3E08D4" w:rsidRPr="00CA1041" w:rsidTr="003E08D4">
        <w:tc>
          <w:tcPr>
            <w:cnfStyle w:val="001000000000"/>
            <w:tcW w:w="5353" w:type="dxa"/>
          </w:tcPr>
          <w:p w:rsidR="003E08D4" w:rsidRPr="00CA1041" w:rsidRDefault="00CD7864" w:rsidP="003E08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в том числе</w:t>
            </w:r>
            <w:r w:rsidR="003E08D4">
              <w:rPr>
                <w:rFonts w:ascii="Times New Roman" w:hAnsi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3E08D4" w:rsidRPr="00D55559" w:rsidRDefault="00CD7864" w:rsidP="003E08D4">
            <w:pPr>
              <w:jc w:val="right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24666</w:t>
            </w:r>
          </w:p>
        </w:tc>
        <w:tc>
          <w:tcPr>
            <w:tcW w:w="2233" w:type="dxa"/>
          </w:tcPr>
          <w:p w:rsidR="003E08D4" w:rsidRPr="00CA1041" w:rsidRDefault="00CD7864" w:rsidP="003E08D4">
            <w:pPr>
              <w:jc w:val="right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3E08D4" w:rsidRPr="000F197F" w:rsidTr="003E08D4">
        <w:trPr>
          <w:cnfStyle w:val="000000100000"/>
        </w:trPr>
        <w:tc>
          <w:tcPr>
            <w:cnfStyle w:val="001000000000"/>
            <w:tcW w:w="5353" w:type="dxa"/>
          </w:tcPr>
          <w:p w:rsidR="003E08D4" w:rsidRPr="00962945" w:rsidRDefault="00CD7864" w:rsidP="003E08D4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   строительство объектов основных средств</w:t>
            </w:r>
            <w:r w:rsidR="003E08D4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E08D4" w:rsidRPr="000F197F" w:rsidRDefault="00CD7864" w:rsidP="003E08D4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24666</w:t>
            </w:r>
          </w:p>
        </w:tc>
        <w:tc>
          <w:tcPr>
            <w:tcW w:w="2233" w:type="dxa"/>
          </w:tcPr>
          <w:p w:rsidR="003E08D4" w:rsidRPr="000F197F" w:rsidRDefault="00CD7864" w:rsidP="003E08D4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65031" w:rsidRDefault="00B65031" w:rsidP="0074450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5545" w:rsidRDefault="00E15545" w:rsidP="0074450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Запасы </w:t>
      </w:r>
      <w:r>
        <w:rPr>
          <w:rFonts w:ascii="Times New Roman" w:hAnsi="Times New Roman"/>
          <w:sz w:val="24"/>
          <w:szCs w:val="24"/>
        </w:rPr>
        <w:t>(статья 1210 Баланса)</w:t>
      </w:r>
    </w:p>
    <w:p w:rsidR="00E15545" w:rsidRDefault="00E15545" w:rsidP="0074450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сырья, материалов и других аналогичных ценностей: (в рублях)</w:t>
      </w:r>
    </w:p>
    <w:tbl>
      <w:tblPr>
        <w:tblStyle w:val="2-1"/>
        <w:tblW w:w="0" w:type="auto"/>
        <w:tblLook w:val="04A0"/>
      </w:tblPr>
      <w:tblGrid>
        <w:gridCol w:w="4219"/>
        <w:gridCol w:w="2693"/>
        <w:gridCol w:w="2659"/>
      </w:tblGrid>
      <w:tr w:rsidR="00E15545" w:rsidTr="001C0038">
        <w:trPr>
          <w:cnfStyle w:val="100000000000"/>
        </w:trPr>
        <w:tc>
          <w:tcPr>
            <w:cnfStyle w:val="001000000100"/>
            <w:tcW w:w="4219" w:type="dxa"/>
          </w:tcPr>
          <w:p w:rsidR="00E15545" w:rsidRDefault="00E15545" w:rsidP="001C0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5545" w:rsidRPr="00962945" w:rsidRDefault="00E15545" w:rsidP="001C0038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D7864">
              <w:rPr>
                <w:rFonts w:ascii="Times New Roman" w:hAnsi="Times New Roman"/>
                <w:sz w:val="20"/>
                <w:szCs w:val="20"/>
              </w:rPr>
              <w:t>а 31.12.2011</w:t>
            </w:r>
          </w:p>
        </w:tc>
        <w:tc>
          <w:tcPr>
            <w:tcW w:w="2659" w:type="dxa"/>
          </w:tcPr>
          <w:p w:rsidR="00E15545" w:rsidRPr="00962945" w:rsidRDefault="00E15545" w:rsidP="001C0038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D7864">
              <w:rPr>
                <w:rFonts w:ascii="Times New Roman" w:hAnsi="Times New Roman"/>
                <w:sz w:val="20"/>
                <w:szCs w:val="20"/>
              </w:rPr>
              <w:t>а 31.12.2010</w:t>
            </w:r>
          </w:p>
        </w:tc>
      </w:tr>
      <w:tr w:rsidR="00E15545" w:rsidTr="001C0038">
        <w:trPr>
          <w:cnfStyle w:val="000000100000"/>
          <w:trHeight w:val="386"/>
        </w:trPr>
        <w:tc>
          <w:tcPr>
            <w:cnfStyle w:val="001000000000"/>
            <w:tcW w:w="4219" w:type="dxa"/>
          </w:tcPr>
          <w:p w:rsidR="00E15545" w:rsidRPr="00962945" w:rsidRDefault="00E15545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Сырье и материалы</w:t>
            </w:r>
          </w:p>
        </w:tc>
        <w:tc>
          <w:tcPr>
            <w:tcW w:w="2693" w:type="dxa"/>
          </w:tcPr>
          <w:p w:rsidR="00E15545" w:rsidRPr="000F197F" w:rsidRDefault="00CA3426" w:rsidP="00CA3426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65162,39</w:t>
            </w:r>
          </w:p>
        </w:tc>
        <w:tc>
          <w:tcPr>
            <w:tcW w:w="2659" w:type="dxa"/>
          </w:tcPr>
          <w:p w:rsidR="00E15545" w:rsidRPr="000F197F" w:rsidRDefault="00E15545" w:rsidP="00E15545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58087,85</w:t>
            </w:r>
          </w:p>
        </w:tc>
      </w:tr>
      <w:tr w:rsidR="00E15545" w:rsidTr="001C0038">
        <w:tc>
          <w:tcPr>
            <w:cnfStyle w:val="001000000000"/>
            <w:tcW w:w="4219" w:type="dxa"/>
          </w:tcPr>
          <w:p w:rsidR="00E15545" w:rsidRPr="00962945" w:rsidRDefault="00E15545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Топливо</w:t>
            </w:r>
          </w:p>
        </w:tc>
        <w:tc>
          <w:tcPr>
            <w:tcW w:w="2693" w:type="dxa"/>
          </w:tcPr>
          <w:p w:rsidR="00E15545" w:rsidRPr="000F197F" w:rsidRDefault="00CA3426" w:rsidP="00CA3426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8423,83</w:t>
            </w:r>
          </w:p>
        </w:tc>
        <w:tc>
          <w:tcPr>
            <w:tcW w:w="2659" w:type="dxa"/>
          </w:tcPr>
          <w:p w:rsidR="00E15545" w:rsidRDefault="00E15545" w:rsidP="00E15545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2537,95</w:t>
            </w:r>
          </w:p>
          <w:p w:rsidR="00E15545" w:rsidRPr="000F197F" w:rsidRDefault="00E15545" w:rsidP="00E15545">
            <w:pPr>
              <w:jc w:val="right"/>
              <w:cnfStyle w:val="000000000000"/>
              <w:rPr>
                <w:rFonts w:ascii="Times New Roman" w:hAnsi="Times New Roman"/>
              </w:rPr>
            </w:pPr>
          </w:p>
        </w:tc>
      </w:tr>
      <w:tr w:rsidR="00E15545" w:rsidTr="001C0038">
        <w:trPr>
          <w:cnfStyle w:val="000000100000"/>
        </w:trPr>
        <w:tc>
          <w:tcPr>
            <w:cnfStyle w:val="001000000000"/>
            <w:tcW w:w="4219" w:type="dxa"/>
          </w:tcPr>
          <w:p w:rsidR="00E15545" w:rsidRPr="00962945" w:rsidRDefault="00E15545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Тара</w:t>
            </w:r>
          </w:p>
        </w:tc>
        <w:tc>
          <w:tcPr>
            <w:tcW w:w="2693" w:type="dxa"/>
          </w:tcPr>
          <w:p w:rsidR="00E15545" w:rsidRPr="000F197F" w:rsidRDefault="00CA3426" w:rsidP="00CA3426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2659" w:type="dxa"/>
          </w:tcPr>
          <w:p w:rsidR="00E15545" w:rsidRPr="000F197F" w:rsidRDefault="00E15545" w:rsidP="00E15545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</w:tr>
      <w:tr w:rsidR="00E15545" w:rsidTr="001C0038">
        <w:tc>
          <w:tcPr>
            <w:cnfStyle w:val="001000000000"/>
            <w:tcW w:w="4219" w:type="dxa"/>
          </w:tcPr>
          <w:p w:rsidR="00E15545" w:rsidRPr="00962945" w:rsidRDefault="00E15545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Запасные части</w:t>
            </w:r>
          </w:p>
        </w:tc>
        <w:tc>
          <w:tcPr>
            <w:tcW w:w="2693" w:type="dxa"/>
          </w:tcPr>
          <w:p w:rsidR="00E15545" w:rsidRPr="000F197F" w:rsidRDefault="00CA3426" w:rsidP="00CA3426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31289,94</w:t>
            </w:r>
          </w:p>
        </w:tc>
        <w:tc>
          <w:tcPr>
            <w:tcW w:w="2659" w:type="dxa"/>
          </w:tcPr>
          <w:p w:rsidR="00E15545" w:rsidRPr="000F197F" w:rsidRDefault="00E15545" w:rsidP="00E15545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3141,91</w:t>
            </w:r>
          </w:p>
        </w:tc>
      </w:tr>
      <w:tr w:rsidR="00E15545" w:rsidTr="001C0038">
        <w:trPr>
          <w:cnfStyle w:val="000000100000"/>
        </w:trPr>
        <w:tc>
          <w:tcPr>
            <w:cnfStyle w:val="001000000000"/>
            <w:tcW w:w="4219" w:type="dxa"/>
          </w:tcPr>
          <w:p w:rsidR="00E15545" w:rsidRPr="00962945" w:rsidRDefault="00E15545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Строительные материалы</w:t>
            </w:r>
          </w:p>
        </w:tc>
        <w:tc>
          <w:tcPr>
            <w:tcW w:w="2693" w:type="dxa"/>
          </w:tcPr>
          <w:p w:rsidR="00E15545" w:rsidRPr="000F197F" w:rsidRDefault="00CA3426" w:rsidP="00CA3426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6639,58</w:t>
            </w:r>
          </w:p>
        </w:tc>
        <w:tc>
          <w:tcPr>
            <w:tcW w:w="2659" w:type="dxa"/>
          </w:tcPr>
          <w:p w:rsidR="00E15545" w:rsidRPr="000F197F" w:rsidRDefault="00E15545" w:rsidP="00E15545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5999,67</w:t>
            </w:r>
          </w:p>
        </w:tc>
      </w:tr>
      <w:tr w:rsidR="00E15545" w:rsidTr="001C0038">
        <w:tc>
          <w:tcPr>
            <w:cnfStyle w:val="001000000000"/>
            <w:tcW w:w="4219" w:type="dxa"/>
          </w:tcPr>
          <w:p w:rsidR="00E15545" w:rsidRPr="00962945" w:rsidRDefault="00E15545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Инвентарь и хозяйственные принадлежности</w:t>
            </w:r>
          </w:p>
        </w:tc>
        <w:tc>
          <w:tcPr>
            <w:tcW w:w="2693" w:type="dxa"/>
          </w:tcPr>
          <w:p w:rsidR="00E15545" w:rsidRPr="000F197F" w:rsidRDefault="00CA3426" w:rsidP="00CA3426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47601,14</w:t>
            </w:r>
          </w:p>
        </w:tc>
        <w:tc>
          <w:tcPr>
            <w:tcW w:w="2659" w:type="dxa"/>
          </w:tcPr>
          <w:p w:rsidR="00E15545" w:rsidRPr="000F197F" w:rsidRDefault="00E15545" w:rsidP="00E15545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23283,80</w:t>
            </w:r>
          </w:p>
        </w:tc>
      </w:tr>
      <w:tr w:rsidR="00E15545" w:rsidRPr="00E765C3" w:rsidTr="001C0038">
        <w:trPr>
          <w:cnfStyle w:val="000000100000"/>
        </w:trPr>
        <w:tc>
          <w:tcPr>
            <w:cnfStyle w:val="001000000000"/>
            <w:tcW w:w="4219" w:type="dxa"/>
          </w:tcPr>
          <w:p w:rsidR="00E15545" w:rsidRPr="00E15545" w:rsidRDefault="00E15545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Спец.одежда на складе</w:t>
            </w:r>
          </w:p>
        </w:tc>
        <w:tc>
          <w:tcPr>
            <w:tcW w:w="2693" w:type="dxa"/>
          </w:tcPr>
          <w:p w:rsidR="00E15545" w:rsidRPr="00E765C3" w:rsidRDefault="00CA3426" w:rsidP="00CA3426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5106,06</w:t>
            </w:r>
          </w:p>
        </w:tc>
        <w:tc>
          <w:tcPr>
            <w:tcW w:w="2659" w:type="dxa"/>
          </w:tcPr>
          <w:p w:rsidR="00E15545" w:rsidRPr="00E765C3" w:rsidRDefault="00E15545" w:rsidP="00E15545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6843,63</w:t>
            </w:r>
          </w:p>
        </w:tc>
      </w:tr>
      <w:tr w:rsidR="00E15545" w:rsidRPr="00E765C3" w:rsidTr="001C0038">
        <w:tc>
          <w:tcPr>
            <w:cnfStyle w:val="001000000000"/>
            <w:tcW w:w="4219" w:type="dxa"/>
          </w:tcPr>
          <w:p w:rsidR="00E15545" w:rsidRPr="00E15545" w:rsidRDefault="00E15545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15545">
              <w:rPr>
                <w:rFonts w:ascii="Times New Roman" w:hAnsi="Times New Roman"/>
                <w:b w:val="0"/>
                <w:sz w:val="20"/>
                <w:szCs w:val="20"/>
              </w:rPr>
              <w:t>Спец.одежда в эксплуатации</w:t>
            </w:r>
          </w:p>
        </w:tc>
        <w:tc>
          <w:tcPr>
            <w:tcW w:w="2693" w:type="dxa"/>
          </w:tcPr>
          <w:p w:rsidR="00E15545" w:rsidRPr="00E765C3" w:rsidRDefault="00CA3426" w:rsidP="00CA3426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1217,58</w:t>
            </w:r>
          </w:p>
        </w:tc>
        <w:tc>
          <w:tcPr>
            <w:tcW w:w="2659" w:type="dxa"/>
          </w:tcPr>
          <w:p w:rsidR="00E15545" w:rsidRPr="00E765C3" w:rsidRDefault="00E15545" w:rsidP="00E15545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2702,61</w:t>
            </w:r>
          </w:p>
        </w:tc>
      </w:tr>
      <w:tr w:rsidR="00E15545" w:rsidRPr="00E765C3" w:rsidTr="001C0038">
        <w:trPr>
          <w:cnfStyle w:val="000000100000"/>
        </w:trPr>
        <w:tc>
          <w:tcPr>
            <w:cnfStyle w:val="001000000000"/>
            <w:tcW w:w="4219" w:type="dxa"/>
          </w:tcPr>
          <w:p w:rsidR="00E15545" w:rsidRPr="00E765C3" w:rsidRDefault="00E15545" w:rsidP="00E15545">
            <w:pPr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2693" w:type="dxa"/>
          </w:tcPr>
          <w:p w:rsidR="00E15545" w:rsidRPr="00CA3426" w:rsidRDefault="00CA3426" w:rsidP="00CA3426">
            <w:pPr>
              <w:jc w:val="right"/>
              <w:cnfStyle w:val="000000100000"/>
              <w:rPr>
                <w:rFonts w:ascii="Times New Roman" w:hAnsi="Times New Roman"/>
                <w:b/>
              </w:rPr>
            </w:pPr>
            <w:r w:rsidRPr="00CA3426">
              <w:rPr>
                <w:rFonts w:ascii="Times New Roman" w:hAnsi="Times New Roman"/>
                <w:b/>
              </w:rPr>
              <w:t>166040,52</w:t>
            </w:r>
          </w:p>
        </w:tc>
        <w:tc>
          <w:tcPr>
            <w:tcW w:w="2659" w:type="dxa"/>
          </w:tcPr>
          <w:p w:rsidR="00E15545" w:rsidRPr="00CA3426" w:rsidRDefault="00E15545" w:rsidP="00E15545">
            <w:pPr>
              <w:jc w:val="right"/>
              <w:cnfStyle w:val="000000100000"/>
              <w:rPr>
                <w:rFonts w:ascii="Times New Roman" w:hAnsi="Times New Roman"/>
                <w:b/>
              </w:rPr>
            </w:pPr>
            <w:r w:rsidRPr="00CA3426">
              <w:rPr>
                <w:rFonts w:ascii="Times New Roman" w:hAnsi="Times New Roman"/>
                <w:b/>
              </w:rPr>
              <w:t>103197,42</w:t>
            </w:r>
          </w:p>
        </w:tc>
      </w:tr>
    </w:tbl>
    <w:p w:rsidR="00E15545" w:rsidRDefault="00E15545" w:rsidP="00E15545">
      <w:pPr>
        <w:spacing w:line="240" w:lineRule="auto"/>
        <w:rPr>
          <w:rFonts w:ascii="Times New Roman" w:hAnsi="Times New Roman"/>
        </w:rPr>
      </w:pPr>
    </w:p>
    <w:p w:rsidR="00E765C3" w:rsidRDefault="005B17D5" w:rsidP="004838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Дебиторская задолженность </w:t>
      </w:r>
      <w:r w:rsidR="002819A5">
        <w:rPr>
          <w:rFonts w:ascii="Times New Roman" w:hAnsi="Times New Roman"/>
          <w:sz w:val="24"/>
          <w:szCs w:val="24"/>
        </w:rPr>
        <w:t>(статья 1230 Баланса)</w:t>
      </w:r>
      <w:r w:rsidR="001C0038">
        <w:rPr>
          <w:rFonts w:ascii="Times New Roman" w:hAnsi="Times New Roman"/>
          <w:sz w:val="24"/>
          <w:szCs w:val="24"/>
        </w:rPr>
        <w:t xml:space="preserve"> в тыс.руб</w:t>
      </w:r>
      <w:r w:rsidR="000B0098">
        <w:rPr>
          <w:rFonts w:ascii="Times New Roman" w:hAnsi="Times New Roman"/>
          <w:sz w:val="24"/>
          <w:szCs w:val="24"/>
        </w:rPr>
        <w:t>.</w:t>
      </w:r>
    </w:p>
    <w:tbl>
      <w:tblPr>
        <w:tblStyle w:val="2-1"/>
        <w:tblW w:w="0" w:type="auto"/>
        <w:tblLook w:val="04A0"/>
      </w:tblPr>
      <w:tblGrid>
        <w:gridCol w:w="4219"/>
        <w:gridCol w:w="2693"/>
        <w:gridCol w:w="2659"/>
      </w:tblGrid>
      <w:tr w:rsidR="001C0038" w:rsidRPr="00962945" w:rsidTr="001C0038">
        <w:trPr>
          <w:cnfStyle w:val="100000000000"/>
        </w:trPr>
        <w:tc>
          <w:tcPr>
            <w:cnfStyle w:val="001000000100"/>
            <w:tcW w:w="4219" w:type="dxa"/>
          </w:tcPr>
          <w:p w:rsidR="001C0038" w:rsidRDefault="001C0038" w:rsidP="001C0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038" w:rsidRPr="00962945" w:rsidRDefault="001C0038" w:rsidP="001C0038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D7864">
              <w:rPr>
                <w:rFonts w:ascii="Times New Roman" w:hAnsi="Times New Roman"/>
                <w:sz w:val="20"/>
                <w:szCs w:val="20"/>
              </w:rPr>
              <w:t>а 31.12.2011</w:t>
            </w:r>
          </w:p>
        </w:tc>
        <w:tc>
          <w:tcPr>
            <w:tcW w:w="2659" w:type="dxa"/>
          </w:tcPr>
          <w:p w:rsidR="001C0038" w:rsidRPr="00962945" w:rsidRDefault="001C0038" w:rsidP="001C0038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D7864">
              <w:rPr>
                <w:rFonts w:ascii="Times New Roman" w:hAnsi="Times New Roman"/>
                <w:sz w:val="20"/>
                <w:szCs w:val="20"/>
              </w:rPr>
              <w:t>а 31.12.2010</w:t>
            </w:r>
          </w:p>
        </w:tc>
      </w:tr>
      <w:tr w:rsidR="001C0038" w:rsidRPr="000F197F" w:rsidTr="001C0038">
        <w:trPr>
          <w:cnfStyle w:val="000000100000"/>
          <w:trHeight w:val="386"/>
        </w:trPr>
        <w:tc>
          <w:tcPr>
            <w:cnfStyle w:val="001000000000"/>
            <w:tcW w:w="4219" w:type="dxa"/>
          </w:tcPr>
          <w:p w:rsidR="001C0038" w:rsidRPr="00962945" w:rsidRDefault="001C0038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Расчеты  с поставщиками и подрядчиками</w:t>
            </w:r>
          </w:p>
        </w:tc>
        <w:tc>
          <w:tcPr>
            <w:tcW w:w="2693" w:type="dxa"/>
          </w:tcPr>
          <w:p w:rsidR="001C0038" w:rsidRPr="000F197F" w:rsidRDefault="001C0038" w:rsidP="001C0038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</w:t>
            </w:r>
          </w:p>
        </w:tc>
        <w:tc>
          <w:tcPr>
            <w:tcW w:w="2659" w:type="dxa"/>
          </w:tcPr>
          <w:p w:rsidR="001C0038" w:rsidRPr="000F197F" w:rsidRDefault="001C0038" w:rsidP="001C0038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</w:tr>
      <w:tr w:rsidR="001C0038" w:rsidRPr="000F197F" w:rsidTr="001C0038">
        <w:tc>
          <w:tcPr>
            <w:cnfStyle w:val="001000000000"/>
            <w:tcW w:w="4219" w:type="dxa"/>
          </w:tcPr>
          <w:p w:rsidR="001C0038" w:rsidRPr="00962945" w:rsidRDefault="001C0038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2693" w:type="dxa"/>
          </w:tcPr>
          <w:p w:rsidR="001C0038" w:rsidRPr="000F197F" w:rsidRDefault="001C0038" w:rsidP="001C0038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</w:t>
            </w:r>
          </w:p>
        </w:tc>
        <w:tc>
          <w:tcPr>
            <w:tcW w:w="2659" w:type="dxa"/>
          </w:tcPr>
          <w:p w:rsidR="001C0038" w:rsidRDefault="001C0038" w:rsidP="001C0038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</w:t>
            </w:r>
          </w:p>
          <w:p w:rsidR="001C0038" w:rsidRPr="000F197F" w:rsidRDefault="001C0038" w:rsidP="001C0038">
            <w:pPr>
              <w:jc w:val="right"/>
              <w:cnfStyle w:val="000000000000"/>
              <w:rPr>
                <w:rFonts w:ascii="Times New Roman" w:hAnsi="Times New Roman"/>
              </w:rPr>
            </w:pPr>
          </w:p>
        </w:tc>
      </w:tr>
      <w:tr w:rsidR="001C0038" w:rsidRPr="000F197F" w:rsidTr="001C0038">
        <w:trPr>
          <w:cnfStyle w:val="000000100000"/>
        </w:trPr>
        <w:tc>
          <w:tcPr>
            <w:cnfStyle w:val="001000000000"/>
            <w:tcW w:w="4219" w:type="dxa"/>
          </w:tcPr>
          <w:p w:rsidR="001C0038" w:rsidRPr="00962945" w:rsidRDefault="001C0038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2693" w:type="dxa"/>
          </w:tcPr>
          <w:p w:rsidR="001C0038" w:rsidRPr="000F197F" w:rsidRDefault="001C0038" w:rsidP="001C0038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9" w:type="dxa"/>
          </w:tcPr>
          <w:p w:rsidR="001C0038" w:rsidRPr="000F197F" w:rsidRDefault="001C0038" w:rsidP="001C0038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</w:tr>
      <w:tr w:rsidR="001C0038" w:rsidRPr="000F197F" w:rsidTr="001C0038">
        <w:tc>
          <w:tcPr>
            <w:cnfStyle w:val="001000000000"/>
            <w:tcW w:w="4219" w:type="dxa"/>
          </w:tcPr>
          <w:p w:rsidR="001C0038" w:rsidRPr="00962945" w:rsidRDefault="001C0038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Расчеты по социальному страхованию</w:t>
            </w:r>
          </w:p>
        </w:tc>
        <w:tc>
          <w:tcPr>
            <w:tcW w:w="2693" w:type="dxa"/>
          </w:tcPr>
          <w:p w:rsidR="001C0038" w:rsidRPr="000F197F" w:rsidRDefault="001C0038" w:rsidP="001C0038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9" w:type="dxa"/>
          </w:tcPr>
          <w:p w:rsidR="001C0038" w:rsidRPr="000F197F" w:rsidRDefault="001C0038" w:rsidP="001C0038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1C0038" w:rsidRPr="000F197F" w:rsidTr="001C0038">
        <w:trPr>
          <w:cnfStyle w:val="000000100000"/>
        </w:trPr>
        <w:tc>
          <w:tcPr>
            <w:cnfStyle w:val="001000000000"/>
            <w:tcW w:w="4219" w:type="dxa"/>
          </w:tcPr>
          <w:p w:rsidR="001C0038" w:rsidRPr="00962945" w:rsidRDefault="001C0038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2693" w:type="dxa"/>
          </w:tcPr>
          <w:p w:rsidR="001C0038" w:rsidRPr="000F197F" w:rsidRDefault="001C0038" w:rsidP="001C0038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9" w:type="dxa"/>
          </w:tcPr>
          <w:p w:rsidR="001C0038" w:rsidRPr="000F197F" w:rsidRDefault="001C0038" w:rsidP="001C0038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1C0038" w:rsidRPr="000F197F" w:rsidTr="001C0038">
        <w:tc>
          <w:tcPr>
            <w:cnfStyle w:val="001000000000"/>
            <w:tcW w:w="4219" w:type="dxa"/>
          </w:tcPr>
          <w:p w:rsidR="001C0038" w:rsidRPr="00962945" w:rsidRDefault="001C0038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Расчеты с персоналом по прочим операциям</w:t>
            </w:r>
          </w:p>
        </w:tc>
        <w:tc>
          <w:tcPr>
            <w:tcW w:w="2693" w:type="dxa"/>
          </w:tcPr>
          <w:p w:rsidR="001C0038" w:rsidRPr="000F197F" w:rsidRDefault="001C0038" w:rsidP="001C0038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9" w:type="dxa"/>
          </w:tcPr>
          <w:p w:rsidR="001C0038" w:rsidRPr="000F197F" w:rsidRDefault="001C0038" w:rsidP="001C0038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C0038" w:rsidRPr="00E765C3" w:rsidTr="001C0038">
        <w:trPr>
          <w:cnfStyle w:val="000000100000"/>
        </w:trPr>
        <w:tc>
          <w:tcPr>
            <w:cnfStyle w:val="001000000000"/>
            <w:tcW w:w="4219" w:type="dxa"/>
          </w:tcPr>
          <w:p w:rsidR="001C0038" w:rsidRPr="00E15545" w:rsidRDefault="001C0038" w:rsidP="001C0038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2693" w:type="dxa"/>
          </w:tcPr>
          <w:p w:rsidR="001C0038" w:rsidRPr="00E765C3" w:rsidRDefault="001C0038" w:rsidP="001C0038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2659" w:type="dxa"/>
          </w:tcPr>
          <w:p w:rsidR="001C0038" w:rsidRPr="00E765C3" w:rsidRDefault="001C0038" w:rsidP="001C0038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</w:tr>
      <w:tr w:rsidR="001C0038" w:rsidRPr="00CA3426" w:rsidTr="001C0038">
        <w:tc>
          <w:tcPr>
            <w:cnfStyle w:val="001000000000"/>
            <w:tcW w:w="4219" w:type="dxa"/>
          </w:tcPr>
          <w:p w:rsidR="001C0038" w:rsidRPr="00E765C3" w:rsidRDefault="001C0038" w:rsidP="001C0038">
            <w:pPr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2693" w:type="dxa"/>
          </w:tcPr>
          <w:p w:rsidR="001C0038" w:rsidRPr="00CA3426" w:rsidRDefault="001C0038" w:rsidP="001C0038">
            <w:pPr>
              <w:jc w:val="right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1578</w:t>
            </w:r>
          </w:p>
        </w:tc>
        <w:tc>
          <w:tcPr>
            <w:tcW w:w="2659" w:type="dxa"/>
          </w:tcPr>
          <w:p w:rsidR="001C0038" w:rsidRPr="00CA3426" w:rsidRDefault="001C0038" w:rsidP="001C0038">
            <w:pPr>
              <w:jc w:val="right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2345</w:t>
            </w:r>
          </w:p>
        </w:tc>
      </w:tr>
    </w:tbl>
    <w:p w:rsidR="001C0038" w:rsidRDefault="001C0038" w:rsidP="001C0038">
      <w:pPr>
        <w:pStyle w:val="ab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819A5" w:rsidRDefault="001C0038" w:rsidP="003E32D3">
      <w:pPr>
        <w:pStyle w:val="ab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Дебиторская задолженность на 31 декабря 2011 года сос</w:t>
      </w:r>
      <w:r w:rsidR="003E32D3">
        <w:rPr>
          <w:rFonts w:ascii="Times New Roman" w:hAnsi="Times New Roman" w:cs="Times New Roman"/>
          <w:sz w:val="24"/>
          <w:szCs w:val="24"/>
        </w:rPr>
        <w:t xml:space="preserve">тавила 1578 тыс.руб., в т.ч.:  </w:t>
      </w:r>
      <w:r>
        <w:rPr>
          <w:rFonts w:ascii="Times New Roman" w:hAnsi="Times New Roman" w:cs="Times New Roman"/>
          <w:sz w:val="24"/>
          <w:szCs w:val="24"/>
        </w:rPr>
        <w:t>- покупател</w:t>
      </w:r>
      <w:r w:rsidR="003E32D3">
        <w:rPr>
          <w:rFonts w:ascii="Times New Roman" w:hAnsi="Times New Roman" w:cs="Times New Roman"/>
          <w:sz w:val="24"/>
          <w:szCs w:val="24"/>
        </w:rPr>
        <w:t xml:space="preserve">ей и заказчиков – 499 тыс.руб. </w:t>
      </w:r>
      <w:r>
        <w:rPr>
          <w:rFonts w:ascii="Times New Roman" w:hAnsi="Times New Roman" w:cs="Times New Roman"/>
          <w:sz w:val="24"/>
          <w:szCs w:val="24"/>
        </w:rPr>
        <w:t xml:space="preserve"> образовалась из-за  того, что за услуги , оказанные рынком в декабре 2011 года, сроки оплаты в соответствии с договорами  на предоставление торговых мест установлены в январе 2012 года. </w:t>
      </w:r>
    </w:p>
    <w:p w:rsidR="003E32D3" w:rsidRPr="007E04F2" w:rsidRDefault="003E32D3" w:rsidP="003E32D3">
      <w:pPr>
        <w:rPr>
          <w:rFonts w:ascii="Times New Roman" w:hAnsi="Times New Roman"/>
          <w:sz w:val="24"/>
          <w:szCs w:val="24"/>
        </w:rPr>
      </w:pPr>
      <w:r w:rsidRPr="007E04F2">
        <w:rPr>
          <w:rFonts w:ascii="Times New Roman" w:hAnsi="Times New Roman"/>
          <w:sz w:val="24"/>
          <w:szCs w:val="24"/>
        </w:rPr>
        <w:t xml:space="preserve">- поставщиками и подрядчиками 757 тыс. руб. образовалась вследствие  того, что нами был оплачен аванс подрядчику на строительство здания. </w:t>
      </w:r>
    </w:p>
    <w:p w:rsidR="003E32D3" w:rsidRPr="007E04F2" w:rsidRDefault="003E32D3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7E04F2">
        <w:rPr>
          <w:rFonts w:ascii="Times New Roman" w:hAnsi="Times New Roman"/>
          <w:sz w:val="24"/>
          <w:szCs w:val="24"/>
        </w:rPr>
        <w:t>разными дебиторами и кредиторами в т.ч. начисленные проценты по предоставленному процентному займу -302 тыс.руб. и прочие  19 тыс.руб</w:t>
      </w:r>
      <w:r w:rsidR="007626D6">
        <w:rPr>
          <w:rFonts w:ascii="Times New Roman" w:hAnsi="Times New Roman"/>
          <w:sz w:val="24"/>
          <w:szCs w:val="24"/>
        </w:rPr>
        <w:t>.</w:t>
      </w:r>
    </w:p>
    <w:p w:rsidR="00010A3E" w:rsidRDefault="00010A3E" w:rsidP="003E32D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Финансовые вложения </w:t>
      </w:r>
      <w:r>
        <w:rPr>
          <w:rFonts w:ascii="Times New Roman" w:hAnsi="Times New Roman"/>
        </w:rPr>
        <w:t>(статья 31240)</w:t>
      </w:r>
    </w:p>
    <w:tbl>
      <w:tblPr>
        <w:tblStyle w:val="2-1"/>
        <w:tblW w:w="0" w:type="auto"/>
        <w:tblLook w:val="04A0"/>
      </w:tblPr>
      <w:tblGrid>
        <w:gridCol w:w="4219"/>
        <w:gridCol w:w="2693"/>
        <w:gridCol w:w="2659"/>
      </w:tblGrid>
      <w:tr w:rsidR="00010A3E" w:rsidRPr="00962945" w:rsidTr="007E04F2">
        <w:trPr>
          <w:cnfStyle w:val="100000000000"/>
        </w:trPr>
        <w:tc>
          <w:tcPr>
            <w:cnfStyle w:val="001000000100"/>
            <w:tcW w:w="4219" w:type="dxa"/>
          </w:tcPr>
          <w:p w:rsidR="00010A3E" w:rsidRDefault="00010A3E" w:rsidP="007E0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0A3E" w:rsidRPr="00962945" w:rsidRDefault="00010A3E" w:rsidP="007E04F2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D7864">
              <w:rPr>
                <w:rFonts w:ascii="Times New Roman" w:hAnsi="Times New Roman"/>
                <w:sz w:val="20"/>
                <w:szCs w:val="20"/>
              </w:rPr>
              <w:t>а 31.12.2011</w:t>
            </w:r>
          </w:p>
        </w:tc>
        <w:tc>
          <w:tcPr>
            <w:tcW w:w="2659" w:type="dxa"/>
          </w:tcPr>
          <w:p w:rsidR="00010A3E" w:rsidRPr="00962945" w:rsidRDefault="00010A3E" w:rsidP="007E04F2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D7864">
              <w:rPr>
                <w:rFonts w:ascii="Times New Roman" w:hAnsi="Times New Roman"/>
                <w:sz w:val="20"/>
                <w:szCs w:val="20"/>
              </w:rPr>
              <w:t>а 31.12.2010</w:t>
            </w:r>
          </w:p>
        </w:tc>
      </w:tr>
      <w:tr w:rsidR="00010A3E" w:rsidRPr="000F197F" w:rsidTr="007E04F2">
        <w:trPr>
          <w:cnfStyle w:val="000000100000"/>
          <w:trHeight w:val="386"/>
        </w:trPr>
        <w:tc>
          <w:tcPr>
            <w:cnfStyle w:val="001000000000"/>
            <w:tcW w:w="4219" w:type="dxa"/>
          </w:tcPr>
          <w:p w:rsidR="00010A3E" w:rsidRPr="00962945" w:rsidRDefault="00010A3E" w:rsidP="007E04F2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Предоставленные займы</w:t>
            </w:r>
          </w:p>
        </w:tc>
        <w:tc>
          <w:tcPr>
            <w:tcW w:w="2693" w:type="dxa"/>
          </w:tcPr>
          <w:p w:rsidR="00010A3E" w:rsidRPr="000F197F" w:rsidRDefault="00010A3E" w:rsidP="007E04F2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31042</w:t>
            </w:r>
          </w:p>
        </w:tc>
        <w:tc>
          <w:tcPr>
            <w:tcW w:w="2659" w:type="dxa"/>
          </w:tcPr>
          <w:p w:rsidR="00010A3E" w:rsidRPr="000F197F" w:rsidRDefault="00010A3E" w:rsidP="007E04F2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31825</w:t>
            </w:r>
          </w:p>
        </w:tc>
      </w:tr>
    </w:tbl>
    <w:p w:rsidR="00010A3E" w:rsidRDefault="00010A3E" w:rsidP="003E32D3">
      <w:pPr>
        <w:rPr>
          <w:rFonts w:ascii="Times New Roman" w:hAnsi="Times New Roman"/>
        </w:rPr>
      </w:pPr>
    </w:p>
    <w:p w:rsidR="00010A3E" w:rsidRPr="007E04F2" w:rsidRDefault="00010A3E" w:rsidP="003E32D3">
      <w:pPr>
        <w:rPr>
          <w:rFonts w:ascii="Times New Roman" w:hAnsi="Times New Roman"/>
          <w:sz w:val="24"/>
          <w:szCs w:val="24"/>
        </w:rPr>
      </w:pPr>
      <w:r w:rsidRPr="007E04F2">
        <w:rPr>
          <w:rFonts w:ascii="Times New Roman" w:hAnsi="Times New Roman"/>
          <w:sz w:val="24"/>
          <w:szCs w:val="24"/>
        </w:rPr>
        <w:lastRenderedPageBreak/>
        <w:t xml:space="preserve">  ОАО «Заволжский рынок» предоставляет процентные займы, за период 2011 года предоставило займы в размере 24765 тыс.руб. и так же за период были произведены возвраты процентных заимов  в размере 23982 тыс.руб.</w:t>
      </w:r>
    </w:p>
    <w:p w:rsidR="00907314" w:rsidRPr="007E04F2" w:rsidRDefault="00907314" w:rsidP="003E32D3">
      <w:pPr>
        <w:rPr>
          <w:rFonts w:ascii="Times New Roman" w:hAnsi="Times New Roman"/>
          <w:sz w:val="24"/>
          <w:szCs w:val="24"/>
        </w:rPr>
      </w:pPr>
      <w:r w:rsidRPr="007E04F2">
        <w:rPr>
          <w:rFonts w:ascii="Times New Roman" w:hAnsi="Times New Roman"/>
          <w:b/>
          <w:sz w:val="24"/>
          <w:szCs w:val="24"/>
        </w:rPr>
        <w:t xml:space="preserve">Денежные средства и денежные эквиваленты </w:t>
      </w:r>
      <w:r w:rsidRPr="007E04F2">
        <w:rPr>
          <w:rFonts w:ascii="Times New Roman" w:hAnsi="Times New Roman"/>
          <w:sz w:val="24"/>
          <w:szCs w:val="24"/>
        </w:rPr>
        <w:t>(статья 1250 Баланса)</w:t>
      </w:r>
    </w:p>
    <w:p w:rsidR="00907314" w:rsidRPr="007E04F2" w:rsidRDefault="00907314" w:rsidP="003E32D3">
      <w:pPr>
        <w:rPr>
          <w:rFonts w:ascii="Times New Roman" w:hAnsi="Times New Roman"/>
          <w:sz w:val="24"/>
          <w:szCs w:val="24"/>
        </w:rPr>
      </w:pPr>
      <w:r w:rsidRPr="007E04F2">
        <w:rPr>
          <w:rFonts w:ascii="Times New Roman" w:hAnsi="Times New Roman"/>
          <w:sz w:val="24"/>
          <w:szCs w:val="24"/>
        </w:rPr>
        <w:t>Денежные средства на конец отчетного периода составили 240 тыс.руб.</w:t>
      </w:r>
    </w:p>
    <w:p w:rsidR="00907314" w:rsidRPr="007E04F2" w:rsidRDefault="00907314" w:rsidP="003E32D3">
      <w:pPr>
        <w:rPr>
          <w:rFonts w:ascii="Times New Roman" w:hAnsi="Times New Roman"/>
          <w:sz w:val="24"/>
          <w:szCs w:val="24"/>
        </w:rPr>
      </w:pPr>
      <w:r w:rsidRPr="007E04F2">
        <w:rPr>
          <w:rFonts w:ascii="Times New Roman" w:hAnsi="Times New Roman"/>
          <w:sz w:val="24"/>
          <w:szCs w:val="24"/>
        </w:rPr>
        <w:t>- денежные средства в кассе 51 тыс.руб.;</w:t>
      </w:r>
    </w:p>
    <w:p w:rsidR="00907314" w:rsidRPr="007E04F2" w:rsidRDefault="00907314" w:rsidP="003E32D3">
      <w:pPr>
        <w:rPr>
          <w:rFonts w:ascii="Times New Roman" w:hAnsi="Times New Roman"/>
          <w:sz w:val="24"/>
          <w:szCs w:val="24"/>
        </w:rPr>
      </w:pPr>
      <w:r w:rsidRPr="007E04F2">
        <w:rPr>
          <w:rFonts w:ascii="Times New Roman" w:hAnsi="Times New Roman"/>
          <w:sz w:val="24"/>
          <w:szCs w:val="24"/>
        </w:rPr>
        <w:t>- расчетный счет 14 тыс.руб.;</w:t>
      </w:r>
    </w:p>
    <w:p w:rsidR="00907314" w:rsidRDefault="00907314" w:rsidP="003E32D3">
      <w:pPr>
        <w:rPr>
          <w:rFonts w:ascii="Times New Roman" w:hAnsi="Times New Roman"/>
          <w:sz w:val="24"/>
          <w:szCs w:val="24"/>
        </w:rPr>
      </w:pPr>
      <w:r w:rsidRPr="007E04F2">
        <w:rPr>
          <w:rFonts w:ascii="Times New Roman" w:hAnsi="Times New Roman"/>
          <w:sz w:val="24"/>
          <w:szCs w:val="24"/>
        </w:rPr>
        <w:t>- переводы в пути 175 тыс.руб.</w:t>
      </w:r>
    </w:p>
    <w:p w:rsidR="00FA2900" w:rsidRDefault="00FA2900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Расходы будущих периодов </w:t>
      </w:r>
      <w:r>
        <w:rPr>
          <w:rFonts w:ascii="Times New Roman" w:hAnsi="Times New Roman"/>
          <w:sz w:val="24"/>
          <w:szCs w:val="24"/>
        </w:rPr>
        <w:t>(статья 12605 Баланса)</w:t>
      </w:r>
    </w:p>
    <w:p w:rsidR="00FA2900" w:rsidRPr="00FA2900" w:rsidRDefault="00FA2900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будущих периодов по ОАО «Заволжский рынок» составляют </w:t>
      </w:r>
      <w:r w:rsidR="000B0098">
        <w:rPr>
          <w:rFonts w:ascii="Times New Roman" w:hAnsi="Times New Roman"/>
          <w:sz w:val="24"/>
          <w:szCs w:val="24"/>
        </w:rPr>
        <w:t>2000 руб. в том числе программное обеспечение.</w:t>
      </w:r>
    </w:p>
    <w:p w:rsidR="007E04F2" w:rsidRDefault="007E04F2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Уставный капитал </w:t>
      </w:r>
      <w:r w:rsidRPr="00FA290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статья 1310 Баланса)</w:t>
      </w:r>
    </w:p>
    <w:p w:rsidR="007E04F2" w:rsidRDefault="007E04F2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Уставный капитал ОАО «Заволжский рынок» составляется из номинальной стоимости акций, приобретенных акционерами:</w:t>
      </w:r>
    </w:p>
    <w:p w:rsidR="0062337D" w:rsidRDefault="0062337D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уставного капитала </w:t>
      </w:r>
      <w:r w:rsidR="007E04F2">
        <w:rPr>
          <w:rFonts w:ascii="Times New Roman" w:hAnsi="Times New Roman"/>
          <w:sz w:val="24"/>
          <w:szCs w:val="24"/>
        </w:rPr>
        <w:t>37 687 000 (тридцать семь миллионов шестьсот</w:t>
      </w:r>
      <w:r>
        <w:rPr>
          <w:rFonts w:ascii="Times New Roman" w:hAnsi="Times New Roman"/>
          <w:sz w:val="24"/>
          <w:szCs w:val="24"/>
        </w:rPr>
        <w:t xml:space="preserve"> восемьдесят семь тысяч) рублей. Уставный капитал состоит из номинальной стоимости обыкновенных именных акций  в количестве 37687 (тридцать семь тысяч шестьсот восемьдесят семь) штук номинальной стоимостью 1000 (одна тысяча) рублей за каждую акцию.</w:t>
      </w:r>
    </w:p>
    <w:p w:rsidR="0062337D" w:rsidRDefault="0062337D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Резервный капитал </w:t>
      </w:r>
      <w:r>
        <w:rPr>
          <w:rFonts w:ascii="Times New Roman" w:hAnsi="Times New Roman"/>
          <w:sz w:val="24"/>
          <w:szCs w:val="24"/>
        </w:rPr>
        <w:t>(статья 1280 Баланса)</w:t>
      </w:r>
    </w:p>
    <w:p w:rsidR="00F9683F" w:rsidRDefault="0062337D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Обществе создается  резервный фонд в размере 5% от уставного капитала Общества. Резервный фонд Общества формируется путем обязательных ежегодных отчислений до достижения им размера, установленного уставом Общества. Размер ежегодных отчислений не может быть менее 5% от чистой прибыли. </w:t>
      </w:r>
      <w:r w:rsidR="00E06098">
        <w:rPr>
          <w:rFonts w:ascii="Times New Roman" w:hAnsi="Times New Roman"/>
          <w:sz w:val="24"/>
          <w:szCs w:val="24"/>
        </w:rPr>
        <w:t xml:space="preserve">По итогам 2010 года на общем собрании акционеров было принято решение об отчислении нераспределенной прибыли  за 2010 год в резервный фонд в размере 919 050 рублей 15 копеек. </w:t>
      </w:r>
    </w:p>
    <w:p w:rsidR="00873BB5" w:rsidRPr="00B65031" w:rsidRDefault="00B65031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</w:t>
      </w:r>
      <w:r w:rsidR="00E06098">
        <w:rPr>
          <w:rFonts w:ascii="Times New Roman" w:hAnsi="Times New Roman"/>
          <w:sz w:val="24"/>
          <w:szCs w:val="24"/>
        </w:rPr>
        <w:t xml:space="preserve"> о распределении прибыли за 2011 год и  формировании резервного капитала будет решаться на Общем собрании ак</w:t>
      </w:r>
      <w:r>
        <w:rPr>
          <w:rFonts w:ascii="Times New Roman" w:hAnsi="Times New Roman"/>
          <w:sz w:val="24"/>
          <w:szCs w:val="24"/>
        </w:rPr>
        <w:t>ционеров ОАО «Заволжский рынок» в 2012 году.</w:t>
      </w:r>
    </w:p>
    <w:p w:rsidR="00873BB5" w:rsidRDefault="00873BB5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Отложенные налоговые активы, отложенные налоговые обязательства. </w:t>
      </w:r>
      <w:r>
        <w:rPr>
          <w:rFonts w:ascii="Times New Roman" w:hAnsi="Times New Roman"/>
          <w:sz w:val="24"/>
          <w:szCs w:val="24"/>
        </w:rPr>
        <w:t>(статья 1160, 1420 Баланса)</w:t>
      </w:r>
    </w:p>
    <w:p w:rsidR="00873BB5" w:rsidRDefault="00873BB5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переходом с 2011 года с общей системы налогообложения на упрощенную систему налогообложения </w:t>
      </w:r>
      <w:r w:rsidR="007626D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прекращение</w:t>
      </w:r>
      <w:r w:rsidR="00B6503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применения ПБУ 18/02, </w:t>
      </w:r>
      <w:r w:rsidR="007626D6">
        <w:rPr>
          <w:rFonts w:ascii="Times New Roman" w:hAnsi="Times New Roman"/>
          <w:sz w:val="24"/>
          <w:szCs w:val="24"/>
        </w:rPr>
        <w:t>числящиеся кредитовое сальдо по счету 77 и</w:t>
      </w:r>
      <w:r w:rsidR="00B65031">
        <w:rPr>
          <w:rFonts w:ascii="Times New Roman" w:hAnsi="Times New Roman"/>
          <w:sz w:val="24"/>
          <w:szCs w:val="24"/>
        </w:rPr>
        <w:t xml:space="preserve"> дебетовое сальдо по счету 09 </w:t>
      </w:r>
      <w:r w:rsidR="007626D6">
        <w:rPr>
          <w:rFonts w:ascii="Times New Roman" w:hAnsi="Times New Roman"/>
          <w:sz w:val="24"/>
          <w:szCs w:val="24"/>
        </w:rPr>
        <w:t>на 31.12.</w:t>
      </w:r>
      <w:r>
        <w:rPr>
          <w:rFonts w:ascii="Times New Roman" w:hAnsi="Times New Roman"/>
          <w:sz w:val="24"/>
          <w:szCs w:val="24"/>
        </w:rPr>
        <w:t xml:space="preserve">2010 года </w:t>
      </w:r>
      <w:r w:rsidR="007626D6">
        <w:rPr>
          <w:rFonts w:ascii="Times New Roman" w:hAnsi="Times New Roman"/>
          <w:sz w:val="24"/>
          <w:szCs w:val="24"/>
        </w:rPr>
        <w:t xml:space="preserve">было </w:t>
      </w:r>
      <w:r w:rsidR="00B65031">
        <w:rPr>
          <w:rFonts w:ascii="Times New Roman" w:hAnsi="Times New Roman"/>
          <w:sz w:val="24"/>
          <w:szCs w:val="24"/>
        </w:rPr>
        <w:t>списано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7626D6">
        <w:rPr>
          <w:rFonts w:ascii="Times New Roman" w:hAnsi="Times New Roman"/>
          <w:sz w:val="24"/>
          <w:szCs w:val="24"/>
        </w:rPr>
        <w:t>за счет нераспределенной прибыли за 2010 год.</w:t>
      </w:r>
    </w:p>
    <w:p w:rsidR="007626D6" w:rsidRDefault="007626D6" w:rsidP="007626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Кредиторская задолженность </w:t>
      </w:r>
      <w:r>
        <w:rPr>
          <w:rFonts w:ascii="Times New Roman" w:hAnsi="Times New Roman"/>
          <w:sz w:val="24"/>
          <w:szCs w:val="24"/>
        </w:rPr>
        <w:t>(статья 1520 Баланса) в тыс.руб.</w:t>
      </w:r>
    </w:p>
    <w:tbl>
      <w:tblPr>
        <w:tblStyle w:val="2-1"/>
        <w:tblW w:w="0" w:type="auto"/>
        <w:tblLook w:val="04A0"/>
      </w:tblPr>
      <w:tblGrid>
        <w:gridCol w:w="4219"/>
        <w:gridCol w:w="2693"/>
        <w:gridCol w:w="2659"/>
      </w:tblGrid>
      <w:tr w:rsidR="00557E9D" w:rsidRPr="00962945" w:rsidTr="00637DFA">
        <w:trPr>
          <w:cnfStyle w:val="100000000000"/>
        </w:trPr>
        <w:tc>
          <w:tcPr>
            <w:cnfStyle w:val="001000000100"/>
            <w:tcW w:w="4219" w:type="dxa"/>
          </w:tcPr>
          <w:p w:rsidR="00557E9D" w:rsidRDefault="00557E9D" w:rsidP="00637D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7E9D" w:rsidRPr="00962945" w:rsidRDefault="00557E9D" w:rsidP="00637DFA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D7864">
              <w:rPr>
                <w:rFonts w:ascii="Times New Roman" w:hAnsi="Times New Roman"/>
                <w:sz w:val="20"/>
                <w:szCs w:val="20"/>
              </w:rPr>
              <w:t>а 31.12.2011</w:t>
            </w:r>
          </w:p>
        </w:tc>
        <w:tc>
          <w:tcPr>
            <w:tcW w:w="2659" w:type="dxa"/>
          </w:tcPr>
          <w:p w:rsidR="00557E9D" w:rsidRPr="00962945" w:rsidRDefault="00557E9D" w:rsidP="00637DFA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D7864">
              <w:rPr>
                <w:rFonts w:ascii="Times New Roman" w:hAnsi="Times New Roman"/>
                <w:sz w:val="20"/>
                <w:szCs w:val="20"/>
              </w:rPr>
              <w:t>а 31.12.2010</w:t>
            </w:r>
          </w:p>
        </w:tc>
      </w:tr>
      <w:tr w:rsidR="00557E9D" w:rsidRPr="000F197F" w:rsidTr="00637DFA">
        <w:trPr>
          <w:cnfStyle w:val="000000100000"/>
          <w:trHeight w:val="386"/>
        </w:trPr>
        <w:tc>
          <w:tcPr>
            <w:cnfStyle w:val="001000000000"/>
            <w:tcW w:w="4219" w:type="dxa"/>
          </w:tcPr>
          <w:p w:rsidR="00557E9D" w:rsidRPr="00962945" w:rsidRDefault="00557E9D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Расчеты  с поставщиками и подрядчиками</w:t>
            </w:r>
          </w:p>
        </w:tc>
        <w:tc>
          <w:tcPr>
            <w:tcW w:w="2693" w:type="dxa"/>
          </w:tcPr>
          <w:p w:rsidR="00557E9D" w:rsidRPr="000F197F" w:rsidRDefault="00557E9D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557E9D" w:rsidRPr="000F197F" w:rsidRDefault="00FA2900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</w:t>
            </w:r>
          </w:p>
        </w:tc>
      </w:tr>
      <w:tr w:rsidR="00557E9D" w:rsidRPr="000F197F" w:rsidTr="00637DFA">
        <w:tc>
          <w:tcPr>
            <w:cnfStyle w:val="001000000000"/>
            <w:tcW w:w="4219" w:type="dxa"/>
          </w:tcPr>
          <w:p w:rsidR="00557E9D" w:rsidRPr="00962945" w:rsidRDefault="00557E9D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2693" w:type="dxa"/>
          </w:tcPr>
          <w:p w:rsidR="00557E9D" w:rsidRPr="000F197F" w:rsidRDefault="00FA2900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9" w:type="dxa"/>
          </w:tcPr>
          <w:p w:rsidR="00557E9D" w:rsidRPr="000F197F" w:rsidRDefault="00557E9D" w:rsidP="00557E9D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7E9D" w:rsidRPr="000F197F" w:rsidTr="00637DFA">
        <w:trPr>
          <w:cnfStyle w:val="000000100000"/>
        </w:trPr>
        <w:tc>
          <w:tcPr>
            <w:cnfStyle w:val="001000000000"/>
            <w:tcW w:w="4219" w:type="dxa"/>
          </w:tcPr>
          <w:p w:rsidR="00557E9D" w:rsidRPr="00962945" w:rsidRDefault="00557E9D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2693" w:type="dxa"/>
          </w:tcPr>
          <w:p w:rsidR="00557E9D" w:rsidRPr="000F197F" w:rsidRDefault="00FA2900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</w:t>
            </w:r>
          </w:p>
        </w:tc>
        <w:tc>
          <w:tcPr>
            <w:tcW w:w="2659" w:type="dxa"/>
          </w:tcPr>
          <w:p w:rsidR="00557E9D" w:rsidRPr="000F197F" w:rsidRDefault="00557E9D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1191</w:t>
            </w:r>
          </w:p>
        </w:tc>
      </w:tr>
      <w:tr w:rsidR="00557E9D" w:rsidRPr="000F197F" w:rsidTr="00637DFA">
        <w:tc>
          <w:tcPr>
            <w:cnfStyle w:val="001000000000"/>
            <w:tcW w:w="4219" w:type="dxa"/>
          </w:tcPr>
          <w:p w:rsidR="00557E9D" w:rsidRPr="00962945" w:rsidRDefault="00557E9D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Расчеты по социальному страхованию</w:t>
            </w:r>
          </w:p>
        </w:tc>
        <w:tc>
          <w:tcPr>
            <w:tcW w:w="2693" w:type="dxa"/>
          </w:tcPr>
          <w:p w:rsidR="00557E9D" w:rsidRPr="000F197F" w:rsidRDefault="00FA2900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59" w:type="dxa"/>
          </w:tcPr>
          <w:p w:rsidR="00557E9D" w:rsidRPr="000F197F" w:rsidRDefault="00557E9D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7E9D" w:rsidRPr="000F197F" w:rsidTr="00637DFA">
        <w:trPr>
          <w:cnfStyle w:val="000000100000"/>
        </w:trPr>
        <w:tc>
          <w:tcPr>
            <w:cnfStyle w:val="001000000000"/>
            <w:tcW w:w="4219" w:type="dxa"/>
          </w:tcPr>
          <w:p w:rsidR="00557E9D" w:rsidRPr="00962945" w:rsidRDefault="00557E9D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2693" w:type="dxa"/>
          </w:tcPr>
          <w:p w:rsidR="00557E9D" w:rsidRPr="000F197F" w:rsidRDefault="00FA2900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2659" w:type="dxa"/>
          </w:tcPr>
          <w:p w:rsidR="00557E9D" w:rsidRPr="000F197F" w:rsidRDefault="00557E9D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7E9D" w:rsidRPr="000F197F" w:rsidTr="00637DFA">
        <w:tc>
          <w:tcPr>
            <w:cnfStyle w:val="001000000000"/>
            <w:tcW w:w="4219" w:type="dxa"/>
          </w:tcPr>
          <w:p w:rsidR="00557E9D" w:rsidRPr="00962945" w:rsidRDefault="00557E9D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Расчеты с персоналом по прочим операциям</w:t>
            </w:r>
          </w:p>
        </w:tc>
        <w:tc>
          <w:tcPr>
            <w:tcW w:w="2693" w:type="dxa"/>
          </w:tcPr>
          <w:p w:rsidR="00557E9D" w:rsidRPr="000F197F" w:rsidRDefault="00557E9D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9" w:type="dxa"/>
          </w:tcPr>
          <w:p w:rsidR="00557E9D" w:rsidRPr="000F197F" w:rsidRDefault="00557E9D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</w:tr>
      <w:tr w:rsidR="00557E9D" w:rsidRPr="00E765C3" w:rsidTr="00637DFA">
        <w:trPr>
          <w:cnfStyle w:val="000000100000"/>
        </w:trPr>
        <w:tc>
          <w:tcPr>
            <w:cnfStyle w:val="001000000000"/>
            <w:tcW w:w="4219" w:type="dxa"/>
          </w:tcPr>
          <w:p w:rsidR="00557E9D" w:rsidRPr="00E15545" w:rsidRDefault="00557E9D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2693" w:type="dxa"/>
          </w:tcPr>
          <w:p w:rsidR="00557E9D" w:rsidRPr="00E765C3" w:rsidRDefault="00FA2900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9" w:type="dxa"/>
          </w:tcPr>
          <w:p w:rsidR="00557E9D" w:rsidRPr="00E765C3" w:rsidRDefault="00557E9D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7E9D" w:rsidRPr="00CA3426" w:rsidTr="00637DFA">
        <w:tc>
          <w:tcPr>
            <w:cnfStyle w:val="001000000000"/>
            <w:tcW w:w="4219" w:type="dxa"/>
          </w:tcPr>
          <w:p w:rsidR="00557E9D" w:rsidRPr="00E765C3" w:rsidRDefault="00557E9D" w:rsidP="00637DFA">
            <w:pPr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2693" w:type="dxa"/>
          </w:tcPr>
          <w:p w:rsidR="00557E9D" w:rsidRPr="00CA3426" w:rsidRDefault="00FA2900" w:rsidP="00637DFA">
            <w:pPr>
              <w:jc w:val="right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994</w:t>
            </w:r>
          </w:p>
        </w:tc>
        <w:tc>
          <w:tcPr>
            <w:tcW w:w="2659" w:type="dxa"/>
          </w:tcPr>
          <w:p w:rsidR="00557E9D" w:rsidRPr="00CA3426" w:rsidRDefault="00FA2900" w:rsidP="00637DFA">
            <w:pPr>
              <w:jc w:val="right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1944</w:t>
            </w:r>
          </w:p>
        </w:tc>
      </w:tr>
    </w:tbl>
    <w:p w:rsidR="007626D6" w:rsidRPr="007626D6" w:rsidRDefault="007626D6" w:rsidP="003E32D3">
      <w:pPr>
        <w:rPr>
          <w:rFonts w:ascii="Times New Roman" w:hAnsi="Times New Roman"/>
          <w:b/>
          <w:sz w:val="24"/>
          <w:szCs w:val="24"/>
        </w:rPr>
      </w:pPr>
    </w:p>
    <w:p w:rsidR="00873BB5" w:rsidRDefault="00FA2900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кредиторской задолженности связанно с тем, что на отчетную дату не наступили сроки платежей</w:t>
      </w:r>
    </w:p>
    <w:p w:rsidR="00873BB5" w:rsidRDefault="000B0098" w:rsidP="003E32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Пояснения к существенным статьям отчета о прибылях и убытках</w:t>
      </w:r>
    </w:p>
    <w:p w:rsidR="00787312" w:rsidRDefault="00787312" w:rsidP="00C312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деятельности Общества могут быть выделены два основных операционных сегмента:</w:t>
      </w:r>
    </w:p>
    <w:p w:rsidR="00C312E9" w:rsidRPr="00787312" w:rsidRDefault="00787312" w:rsidP="00C312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12E9" w:rsidRPr="00833322">
        <w:rPr>
          <w:rFonts w:ascii="Times New Roman" w:hAnsi="Times New Roman" w:cs="Times New Roman"/>
          <w:sz w:val="24"/>
          <w:szCs w:val="24"/>
        </w:rPr>
        <w:t>Основным</w:t>
      </w:r>
      <w:r w:rsidR="00C312E9">
        <w:rPr>
          <w:rFonts w:ascii="Times New Roman" w:hAnsi="Times New Roman" w:cs="Times New Roman"/>
          <w:sz w:val="24"/>
          <w:szCs w:val="24"/>
        </w:rPr>
        <w:t xml:space="preserve"> видом деятельности общества является оказание услуг по предоставлению торговых мест  на территории рынка. Предприятие также оказывает прочие услуги , связанные с основным видом деятельности: предоставление весового, торгового, холодильного оборудования , также сдача в аренду складских помещений и холодильных камер. При этом часть деятельности предприятия (66%)  попадает под режим в виде единого налога на вмененный доход  (далее - ЕНВД), а остальная часть (34%) – под Упрощенную систему налогообложения (далее - УСН).</w:t>
      </w:r>
    </w:p>
    <w:tbl>
      <w:tblPr>
        <w:tblStyle w:val="2-1"/>
        <w:tblW w:w="0" w:type="auto"/>
        <w:tblLook w:val="04A0"/>
      </w:tblPr>
      <w:tblGrid>
        <w:gridCol w:w="4219"/>
        <w:gridCol w:w="2693"/>
        <w:gridCol w:w="2659"/>
      </w:tblGrid>
      <w:tr w:rsidR="00787312" w:rsidRPr="00962945" w:rsidTr="00637DFA">
        <w:trPr>
          <w:cnfStyle w:val="100000000000"/>
        </w:trPr>
        <w:tc>
          <w:tcPr>
            <w:cnfStyle w:val="001000000100"/>
            <w:tcW w:w="4219" w:type="dxa"/>
          </w:tcPr>
          <w:p w:rsidR="00787312" w:rsidRDefault="00787312" w:rsidP="00637D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7312" w:rsidRPr="00962945" w:rsidRDefault="00787312" w:rsidP="00637DFA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ЕНВД</w:t>
            </w:r>
          </w:p>
        </w:tc>
        <w:tc>
          <w:tcPr>
            <w:tcW w:w="2659" w:type="dxa"/>
          </w:tcPr>
          <w:p w:rsidR="00787312" w:rsidRPr="00962945" w:rsidRDefault="00787312" w:rsidP="00637DFA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УСН</w:t>
            </w:r>
          </w:p>
        </w:tc>
      </w:tr>
      <w:tr w:rsidR="00787312" w:rsidRPr="000F197F" w:rsidTr="00637DFA">
        <w:trPr>
          <w:cnfStyle w:val="000000100000"/>
          <w:trHeight w:val="386"/>
        </w:trPr>
        <w:tc>
          <w:tcPr>
            <w:cnfStyle w:val="001000000000"/>
            <w:tcW w:w="4219" w:type="dxa"/>
          </w:tcPr>
          <w:p w:rsidR="00787312" w:rsidRPr="00962945" w:rsidRDefault="00787312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Выручка по сегменту (тыс.руб.)</w:t>
            </w:r>
          </w:p>
        </w:tc>
        <w:tc>
          <w:tcPr>
            <w:tcW w:w="2693" w:type="dxa"/>
          </w:tcPr>
          <w:p w:rsidR="00787312" w:rsidRPr="000F197F" w:rsidRDefault="00787312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28061</w:t>
            </w:r>
          </w:p>
        </w:tc>
        <w:tc>
          <w:tcPr>
            <w:tcW w:w="2659" w:type="dxa"/>
          </w:tcPr>
          <w:p w:rsidR="00787312" w:rsidRPr="000F197F" w:rsidRDefault="00787312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14765</w:t>
            </w:r>
          </w:p>
        </w:tc>
      </w:tr>
      <w:tr w:rsidR="00787312" w:rsidRPr="000F197F" w:rsidTr="00637DFA">
        <w:tc>
          <w:tcPr>
            <w:cnfStyle w:val="001000000000"/>
            <w:tcW w:w="4219" w:type="dxa"/>
          </w:tcPr>
          <w:p w:rsidR="00787312" w:rsidRPr="00962945" w:rsidRDefault="00787312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Себестоимость по сегменту (тыс.руб.)</w:t>
            </w:r>
          </w:p>
        </w:tc>
        <w:tc>
          <w:tcPr>
            <w:tcW w:w="2693" w:type="dxa"/>
          </w:tcPr>
          <w:p w:rsidR="00787312" w:rsidRPr="000F197F" w:rsidRDefault="00787312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10753</w:t>
            </w:r>
          </w:p>
        </w:tc>
        <w:tc>
          <w:tcPr>
            <w:tcW w:w="2659" w:type="dxa"/>
          </w:tcPr>
          <w:p w:rsidR="00787312" w:rsidRPr="000F197F" w:rsidRDefault="00787312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8099</w:t>
            </w:r>
          </w:p>
        </w:tc>
      </w:tr>
      <w:tr w:rsidR="00787312" w:rsidRPr="000F197F" w:rsidTr="00637DFA">
        <w:trPr>
          <w:cnfStyle w:val="000000100000"/>
        </w:trPr>
        <w:tc>
          <w:tcPr>
            <w:cnfStyle w:val="001000000000"/>
            <w:tcW w:w="4219" w:type="dxa"/>
          </w:tcPr>
          <w:p w:rsidR="00787312" w:rsidRPr="00962945" w:rsidRDefault="00787312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Финансовый результат по сегменту (тыс.руб.)</w:t>
            </w:r>
          </w:p>
        </w:tc>
        <w:tc>
          <w:tcPr>
            <w:tcW w:w="2693" w:type="dxa"/>
          </w:tcPr>
          <w:p w:rsidR="00787312" w:rsidRPr="000F197F" w:rsidRDefault="00787312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17308</w:t>
            </w:r>
          </w:p>
        </w:tc>
        <w:tc>
          <w:tcPr>
            <w:tcW w:w="2659" w:type="dxa"/>
          </w:tcPr>
          <w:p w:rsidR="00787312" w:rsidRPr="000F197F" w:rsidRDefault="00787312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6666</w:t>
            </w:r>
          </w:p>
        </w:tc>
      </w:tr>
    </w:tbl>
    <w:p w:rsidR="00787312" w:rsidRDefault="00787312" w:rsidP="00787312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87312" w:rsidRDefault="00787312" w:rsidP="00787312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выручки от реализации услуг  за 2011 год составил 42826 тыс.руб., в  2010 год составил 40408 тыс.руб.  Рост объема выручки от реализации услуг в отчетном периоде по сравнению с аналогичным показат</w:t>
      </w:r>
      <w:r w:rsidR="009C2BC9">
        <w:rPr>
          <w:rFonts w:ascii="Times New Roman" w:hAnsi="Times New Roman" w:cs="Times New Roman"/>
          <w:sz w:val="24"/>
          <w:szCs w:val="24"/>
        </w:rPr>
        <w:t xml:space="preserve">елем прошлого года составил  6 </w:t>
      </w:r>
      <w:r>
        <w:rPr>
          <w:rFonts w:ascii="Times New Roman" w:hAnsi="Times New Roman" w:cs="Times New Roman"/>
          <w:sz w:val="24"/>
          <w:szCs w:val="24"/>
        </w:rPr>
        <w:t>%. Это связано с тем</w:t>
      </w:r>
      <w:r w:rsidR="00B650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 01 октяб</w:t>
      </w:r>
      <w:r w:rsidR="009C2BC9">
        <w:rPr>
          <w:rFonts w:ascii="Times New Roman" w:hAnsi="Times New Roman" w:cs="Times New Roman"/>
          <w:sz w:val="24"/>
          <w:szCs w:val="24"/>
        </w:rPr>
        <w:t>ря 2011</w:t>
      </w:r>
      <w:r>
        <w:rPr>
          <w:rFonts w:ascii="Times New Roman" w:hAnsi="Times New Roman" w:cs="Times New Roman"/>
          <w:sz w:val="24"/>
          <w:szCs w:val="24"/>
        </w:rPr>
        <w:t xml:space="preserve"> года производилось повышение ставок платных услуг, а также  с повышением эффективности использования торговых площадей на территории рынка</w:t>
      </w:r>
      <w:r w:rsidR="009C2BC9">
        <w:rPr>
          <w:rFonts w:ascii="Times New Roman" w:hAnsi="Times New Roman" w:cs="Times New Roman"/>
          <w:sz w:val="24"/>
          <w:szCs w:val="24"/>
        </w:rPr>
        <w:t>.</w:t>
      </w:r>
    </w:p>
    <w:p w:rsidR="00B65031" w:rsidRDefault="00B65031" w:rsidP="00637DFA">
      <w:pPr>
        <w:rPr>
          <w:rFonts w:ascii="Times New Roman" w:hAnsi="Times New Roman" w:cs="Times New Roman"/>
          <w:b/>
          <w:sz w:val="24"/>
          <w:szCs w:val="24"/>
        </w:rPr>
      </w:pPr>
    </w:p>
    <w:p w:rsidR="00B65031" w:rsidRDefault="00B65031" w:rsidP="00637DFA">
      <w:pPr>
        <w:rPr>
          <w:rFonts w:ascii="Times New Roman" w:hAnsi="Times New Roman" w:cs="Times New Roman"/>
          <w:b/>
          <w:sz w:val="24"/>
          <w:szCs w:val="24"/>
        </w:rPr>
      </w:pPr>
    </w:p>
    <w:p w:rsidR="00B65031" w:rsidRDefault="00B65031" w:rsidP="00637DFA">
      <w:pPr>
        <w:rPr>
          <w:rFonts w:ascii="Times New Roman" w:hAnsi="Times New Roman" w:cs="Times New Roman"/>
          <w:b/>
          <w:sz w:val="24"/>
          <w:szCs w:val="24"/>
        </w:rPr>
      </w:pPr>
    </w:p>
    <w:p w:rsidR="00B65031" w:rsidRDefault="00637DFA" w:rsidP="00637D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 структуры себестоимости</w:t>
      </w:r>
    </w:p>
    <w:p w:rsidR="00637DFA" w:rsidRDefault="00637DFA" w:rsidP="00637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Себестоимость  предоставления услуг за 2011 год составила 18852 тыс.руб.  при себестоимости за 2010 год – 20165 тыс.ру</w:t>
      </w:r>
      <w:r w:rsidR="00B65031">
        <w:rPr>
          <w:rFonts w:ascii="Times New Roman" w:hAnsi="Times New Roman" w:cs="Times New Roman"/>
          <w:sz w:val="24"/>
          <w:szCs w:val="24"/>
        </w:rPr>
        <w:t>б.</w:t>
      </w:r>
    </w:p>
    <w:p w:rsidR="00B65031" w:rsidRDefault="00B65031" w:rsidP="00637DFA">
      <w:pPr>
        <w:rPr>
          <w:rFonts w:ascii="Times New Roman" w:hAnsi="Times New Roman" w:cs="Times New Roman"/>
          <w:b/>
          <w:sz w:val="24"/>
          <w:szCs w:val="24"/>
        </w:rPr>
      </w:pPr>
    </w:p>
    <w:p w:rsidR="00B65031" w:rsidRPr="00B65031" w:rsidRDefault="00B65031" w:rsidP="00637DF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1"/>
        <w:tblW w:w="0" w:type="auto"/>
        <w:tblLook w:val="04A0"/>
      </w:tblPr>
      <w:tblGrid>
        <w:gridCol w:w="3085"/>
        <w:gridCol w:w="1843"/>
        <w:gridCol w:w="1276"/>
        <w:gridCol w:w="1756"/>
        <w:gridCol w:w="1158"/>
      </w:tblGrid>
      <w:tr w:rsidR="00637DFA" w:rsidRPr="00962945" w:rsidTr="002467D7">
        <w:trPr>
          <w:cnfStyle w:val="100000000000"/>
        </w:trPr>
        <w:tc>
          <w:tcPr>
            <w:cnfStyle w:val="001000000100"/>
            <w:tcW w:w="3085" w:type="dxa"/>
          </w:tcPr>
          <w:p w:rsidR="00637DFA" w:rsidRPr="00637DFA" w:rsidRDefault="00637DFA" w:rsidP="00637D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DFA">
              <w:rPr>
                <w:rFonts w:ascii="Times New Roman" w:hAnsi="Times New Roman"/>
                <w:sz w:val="20"/>
                <w:szCs w:val="20"/>
              </w:rPr>
              <w:t>Статьи затрат</w:t>
            </w:r>
          </w:p>
        </w:tc>
        <w:tc>
          <w:tcPr>
            <w:tcW w:w="1843" w:type="dxa"/>
          </w:tcPr>
          <w:p w:rsidR="00637DFA" w:rsidRPr="00962945" w:rsidRDefault="00637DFA" w:rsidP="00637DFA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1276" w:type="dxa"/>
          </w:tcPr>
          <w:p w:rsidR="00637DFA" w:rsidRDefault="00637DFA" w:rsidP="00637DFA">
            <w:pPr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в %</w:t>
            </w:r>
          </w:p>
        </w:tc>
        <w:tc>
          <w:tcPr>
            <w:tcW w:w="1756" w:type="dxa"/>
          </w:tcPr>
          <w:p w:rsidR="00637DFA" w:rsidRPr="00962945" w:rsidRDefault="00637DFA" w:rsidP="00637DFA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</w:tc>
        <w:tc>
          <w:tcPr>
            <w:tcW w:w="1158" w:type="dxa"/>
          </w:tcPr>
          <w:p w:rsidR="00637DFA" w:rsidRDefault="00637DFA" w:rsidP="00637DFA">
            <w:pPr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в %</w:t>
            </w:r>
          </w:p>
        </w:tc>
      </w:tr>
      <w:tr w:rsidR="00637DFA" w:rsidRPr="000F197F" w:rsidTr="002467D7">
        <w:trPr>
          <w:cnfStyle w:val="000000100000"/>
          <w:trHeight w:val="386"/>
        </w:trPr>
        <w:tc>
          <w:tcPr>
            <w:cnfStyle w:val="001000000000"/>
            <w:tcW w:w="3085" w:type="dxa"/>
          </w:tcPr>
          <w:p w:rsidR="00637DFA" w:rsidRPr="00962945" w:rsidRDefault="00637DFA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Амортизация ОС </w:t>
            </w:r>
          </w:p>
        </w:tc>
        <w:tc>
          <w:tcPr>
            <w:tcW w:w="1843" w:type="dxa"/>
          </w:tcPr>
          <w:p w:rsidR="00637DFA" w:rsidRPr="000F197F" w:rsidRDefault="00637DF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1276" w:type="dxa"/>
          </w:tcPr>
          <w:p w:rsidR="00637DFA" w:rsidRDefault="00637DF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756" w:type="dxa"/>
          </w:tcPr>
          <w:p w:rsidR="00637DFA" w:rsidRPr="000F197F" w:rsidRDefault="00637DF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1795</w:t>
            </w:r>
          </w:p>
        </w:tc>
        <w:tc>
          <w:tcPr>
            <w:tcW w:w="1158" w:type="dxa"/>
          </w:tcPr>
          <w:p w:rsidR="00637DFA" w:rsidRDefault="00637DF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637DFA" w:rsidRPr="000F197F" w:rsidTr="002467D7">
        <w:tc>
          <w:tcPr>
            <w:cnfStyle w:val="001000000000"/>
            <w:tcW w:w="3085" w:type="dxa"/>
          </w:tcPr>
          <w:p w:rsidR="00637DFA" w:rsidRPr="00962945" w:rsidRDefault="00637DFA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Аренда земельного участка</w:t>
            </w:r>
          </w:p>
        </w:tc>
        <w:tc>
          <w:tcPr>
            <w:tcW w:w="1843" w:type="dxa"/>
          </w:tcPr>
          <w:p w:rsidR="00637DFA" w:rsidRPr="000F197F" w:rsidRDefault="00637DFA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</w:t>
            </w:r>
          </w:p>
        </w:tc>
        <w:tc>
          <w:tcPr>
            <w:tcW w:w="1276" w:type="dxa"/>
          </w:tcPr>
          <w:p w:rsidR="00637DFA" w:rsidRDefault="00637DFA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756" w:type="dxa"/>
          </w:tcPr>
          <w:p w:rsidR="00637DFA" w:rsidRPr="000F197F" w:rsidRDefault="00637DFA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1158" w:type="dxa"/>
          </w:tcPr>
          <w:p w:rsidR="00637DFA" w:rsidRDefault="00637DFA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</w:tr>
      <w:tr w:rsidR="00637DFA" w:rsidRPr="000F197F" w:rsidTr="002467D7">
        <w:trPr>
          <w:cnfStyle w:val="000000100000"/>
        </w:trPr>
        <w:tc>
          <w:tcPr>
            <w:cnfStyle w:val="001000000000"/>
            <w:tcW w:w="3085" w:type="dxa"/>
          </w:tcPr>
          <w:p w:rsidR="00637DFA" w:rsidRPr="00962945" w:rsidRDefault="00637DFA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Налоговые сборы и платежи</w:t>
            </w:r>
          </w:p>
        </w:tc>
        <w:tc>
          <w:tcPr>
            <w:tcW w:w="1843" w:type="dxa"/>
          </w:tcPr>
          <w:p w:rsidR="00637DFA" w:rsidRPr="000F197F" w:rsidRDefault="00637DF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</w:t>
            </w:r>
          </w:p>
        </w:tc>
        <w:tc>
          <w:tcPr>
            <w:tcW w:w="1276" w:type="dxa"/>
          </w:tcPr>
          <w:p w:rsidR="00637DFA" w:rsidRDefault="00637DF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756" w:type="dxa"/>
          </w:tcPr>
          <w:p w:rsidR="00637DFA" w:rsidRPr="000F197F" w:rsidRDefault="00637DF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  <w:tc>
          <w:tcPr>
            <w:tcW w:w="1158" w:type="dxa"/>
          </w:tcPr>
          <w:p w:rsidR="00637DFA" w:rsidRDefault="00637DF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</w:tr>
      <w:tr w:rsidR="00637DFA" w:rsidRPr="000F197F" w:rsidTr="002467D7">
        <w:tc>
          <w:tcPr>
            <w:cnfStyle w:val="001000000000"/>
            <w:tcW w:w="3085" w:type="dxa"/>
          </w:tcPr>
          <w:p w:rsidR="00637DFA" w:rsidRPr="00962945" w:rsidRDefault="00637DFA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Расходы на оплату труда</w:t>
            </w:r>
          </w:p>
        </w:tc>
        <w:tc>
          <w:tcPr>
            <w:tcW w:w="1843" w:type="dxa"/>
          </w:tcPr>
          <w:p w:rsidR="00637DFA" w:rsidRPr="000F197F" w:rsidRDefault="00637DFA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4125</w:t>
            </w:r>
          </w:p>
        </w:tc>
        <w:tc>
          <w:tcPr>
            <w:tcW w:w="1276" w:type="dxa"/>
          </w:tcPr>
          <w:p w:rsidR="00637DFA" w:rsidRDefault="00637DFA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56" w:type="dxa"/>
          </w:tcPr>
          <w:p w:rsidR="00637DFA" w:rsidRPr="000F197F" w:rsidRDefault="00637DFA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6289</w:t>
            </w:r>
          </w:p>
        </w:tc>
        <w:tc>
          <w:tcPr>
            <w:tcW w:w="1158" w:type="dxa"/>
          </w:tcPr>
          <w:p w:rsidR="00637DFA" w:rsidRDefault="00637DFA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</w:tr>
      <w:tr w:rsidR="00637DFA" w:rsidRPr="000F197F" w:rsidTr="002467D7">
        <w:trPr>
          <w:cnfStyle w:val="000000100000"/>
        </w:trPr>
        <w:tc>
          <w:tcPr>
            <w:cnfStyle w:val="001000000000"/>
            <w:tcW w:w="3085" w:type="dxa"/>
          </w:tcPr>
          <w:p w:rsidR="00637DFA" w:rsidRPr="00962945" w:rsidRDefault="00637DFA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Страховые взносы</w:t>
            </w:r>
          </w:p>
        </w:tc>
        <w:tc>
          <w:tcPr>
            <w:tcW w:w="1843" w:type="dxa"/>
          </w:tcPr>
          <w:p w:rsidR="00637DFA" w:rsidRPr="000F197F" w:rsidRDefault="00637DF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</w:t>
            </w:r>
          </w:p>
        </w:tc>
        <w:tc>
          <w:tcPr>
            <w:tcW w:w="1276" w:type="dxa"/>
          </w:tcPr>
          <w:p w:rsidR="00637DFA" w:rsidRDefault="001B0EB0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756" w:type="dxa"/>
          </w:tcPr>
          <w:p w:rsidR="00637DFA" w:rsidRPr="000F197F" w:rsidRDefault="00637DF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</w:t>
            </w:r>
          </w:p>
        </w:tc>
        <w:tc>
          <w:tcPr>
            <w:tcW w:w="1158" w:type="dxa"/>
          </w:tcPr>
          <w:p w:rsidR="00637DFA" w:rsidRDefault="00637DF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</w:tr>
      <w:tr w:rsidR="00637DFA" w:rsidRPr="000F197F" w:rsidTr="002467D7">
        <w:tc>
          <w:tcPr>
            <w:cnfStyle w:val="001000000000"/>
            <w:tcW w:w="3085" w:type="dxa"/>
          </w:tcPr>
          <w:p w:rsidR="00637DFA" w:rsidRPr="00962945" w:rsidRDefault="004526AA" w:rsidP="00637DF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Услуги сторонних организаций (</w:t>
            </w:r>
            <w:r w:rsidR="00637DFA">
              <w:rPr>
                <w:rFonts w:ascii="Times New Roman" w:hAnsi="Times New Roman"/>
                <w:b w:val="0"/>
                <w:sz w:val="20"/>
                <w:szCs w:val="20"/>
              </w:rPr>
              <w:t xml:space="preserve">поверка средств измерения, услуги банка,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инкассация, охрана, услуги связи и интернет и др.)</w:t>
            </w:r>
          </w:p>
        </w:tc>
        <w:tc>
          <w:tcPr>
            <w:tcW w:w="1843" w:type="dxa"/>
          </w:tcPr>
          <w:p w:rsidR="00637DFA" w:rsidRPr="000F197F" w:rsidRDefault="004526AA" w:rsidP="004526A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</w:t>
            </w:r>
          </w:p>
        </w:tc>
        <w:tc>
          <w:tcPr>
            <w:tcW w:w="1276" w:type="dxa"/>
          </w:tcPr>
          <w:p w:rsidR="00637DFA" w:rsidRDefault="004526AA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756" w:type="dxa"/>
          </w:tcPr>
          <w:p w:rsidR="00637DFA" w:rsidRPr="000F197F" w:rsidRDefault="004526AA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</w:t>
            </w:r>
          </w:p>
        </w:tc>
        <w:tc>
          <w:tcPr>
            <w:tcW w:w="1158" w:type="dxa"/>
          </w:tcPr>
          <w:p w:rsidR="00637DFA" w:rsidRDefault="004526AA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637DFA" w:rsidRPr="00E765C3" w:rsidTr="002467D7">
        <w:trPr>
          <w:cnfStyle w:val="000000100000"/>
        </w:trPr>
        <w:tc>
          <w:tcPr>
            <w:cnfStyle w:val="001000000000"/>
            <w:tcW w:w="3085" w:type="dxa"/>
          </w:tcPr>
          <w:p w:rsidR="00637DFA" w:rsidRPr="00E15545" w:rsidRDefault="004526AA" w:rsidP="002467D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Коммун</w:t>
            </w:r>
            <w:r w:rsidR="002467D7">
              <w:rPr>
                <w:rFonts w:ascii="Times New Roman" w:hAnsi="Times New Roman"/>
                <w:b w:val="0"/>
                <w:sz w:val="20"/>
                <w:szCs w:val="20"/>
              </w:rPr>
              <w:t xml:space="preserve">альные расходы (электроэнергия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водоснабжение и водоотведение, тепловая энергия, вывоз и утилизация ТБО)</w:t>
            </w:r>
          </w:p>
        </w:tc>
        <w:tc>
          <w:tcPr>
            <w:tcW w:w="1843" w:type="dxa"/>
          </w:tcPr>
          <w:p w:rsidR="00637DFA" w:rsidRPr="00E765C3" w:rsidRDefault="004526AA" w:rsidP="004526A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7562</w:t>
            </w:r>
          </w:p>
        </w:tc>
        <w:tc>
          <w:tcPr>
            <w:tcW w:w="1276" w:type="dxa"/>
          </w:tcPr>
          <w:p w:rsidR="00637DFA" w:rsidRDefault="004526A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56" w:type="dxa"/>
          </w:tcPr>
          <w:p w:rsidR="00637DFA" w:rsidRPr="00E765C3" w:rsidRDefault="004526A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5890</w:t>
            </w:r>
          </w:p>
        </w:tc>
        <w:tc>
          <w:tcPr>
            <w:tcW w:w="1158" w:type="dxa"/>
          </w:tcPr>
          <w:p w:rsidR="00637DFA" w:rsidRDefault="004526A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</w:tr>
      <w:tr w:rsidR="00637DFA" w:rsidRPr="00CA3426" w:rsidTr="002467D7">
        <w:tc>
          <w:tcPr>
            <w:cnfStyle w:val="001000000000"/>
            <w:tcW w:w="3085" w:type="dxa"/>
          </w:tcPr>
          <w:p w:rsidR="00637DFA" w:rsidRPr="004526AA" w:rsidRDefault="004526AA" w:rsidP="004526A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526AA">
              <w:rPr>
                <w:rFonts w:ascii="Times New Roman" w:hAnsi="Times New Roman"/>
                <w:b w:val="0"/>
                <w:sz w:val="20"/>
                <w:szCs w:val="20"/>
              </w:rPr>
              <w:t>Материальные расходы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(сырье, материал, инвентарь и хоз. принадлежности)</w:t>
            </w:r>
          </w:p>
        </w:tc>
        <w:tc>
          <w:tcPr>
            <w:tcW w:w="1843" w:type="dxa"/>
          </w:tcPr>
          <w:p w:rsidR="00637DFA" w:rsidRPr="004526AA" w:rsidRDefault="004526AA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 w:rsidRPr="004526AA">
              <w:rPr>
                <w:rFonts w:ascii="Times New Roman" w:hAnsi="Times New Roman"/>
              </w:rPr>
              <w:t>466</w:t>
            </w:r>
          </w:p>
        </w:tc>
        <w:tc>
          <w:tcPr>
            <w:tcW w:w="1276" w:type="dxa"/>
          </w:tcPr>
          <w:p w:rsidR="00637DFA" w:rsidRPr="004526AA" w:rsidRDefault="004526AA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 w:rsidRPr="004526AA">
              <w:rPr>
                <w:rFonts w:ascii="Times New Roman" w:hAnsi="Times New Roman"/>
              </w:rPr>
              <w:t>2,5</w:t>
            </w:r>
          </w:p>
        </w:tc>
        <w:tc>
          <w:tcPr>
            <w:tcW w:w="1756" w:type="dxa"/>
          </w:tcPr>
          <w:p w:rsidR="00637DFA" w:rsidRPr="004526AA" w:rsidRDefault="001B0EB0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  <w:tc>
          <w:tcPr>
            <w:tcW w:w="1158" w:type="dxa"/>
          </w:tcPr>
          <w:p w:rsidR="00637DFA" w:rsidRPr="004526AA" w:rsidRDefault="001B0EB0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</w:tr>
      <w:tr w:rsidR="004526AA" w:rsidRPr="00CA3426" w:rsidTr="002467D7">
        <w:trPr>
          <w:cnfStyle w:val="000000100000"/>
        </w:trPr>
        <w:tc>
          <w:tcPr>
            <w:cnfStyle w:val="001000000000"/>
            <w:tcW w:w="3085" w:type="dxa"/>
          </w:tcPr>
          <w:p w:rsidR="004526AA" w:rsidRDefault="004526AA" w:rsidP="004526AA">
            <w:pPr>
              <w:rPr>
                <w:rFonts w:ascii="Times New Roman" w:hAnsi="Times New Roman"/>
                <w:b w:val="0"/>
              </w:rPr>
            </w:pPr>
            <w:r w:rsidRPr="004526AA">
              <w:rPr>
                <w:rFonts w:ascii="Times New Roman" w:hAnsi="Times New Roman"/>
                <w:b w:val="0"/>
                <w:sz w:val="20"/>
                <w:szCs w:val="20"/>
              </w:rPr>
              <w:t>Расходы на содержание служебного автотранспорта (топливо, ОСАГО, и др</w:t>
            </w:r>
            <w:r>
              <w:rPr>
                <w:rFonts w:ascii="Times New Roman" w:hAnsi="Times New Roman"/>
                <w:b w:val="0"/>
              </w:rPr>
              <w:t>.)</w:t>
            </w:r>
          </w:p>
        </w:tc>
        <w:tc>
          <w:tcPr>
            <w:tcW w:w="1843" w:type="dxa"/>
          </w:tcPr>
          <w:p w:rsidR="004526AA" w:rsidRPr="004526AA" w:rsidRDefault="004526AA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1276" w:type="dxa"/>
          </w:tcPr>
          <w:p w:rsidR="004526AA" w:rsidRPr="004526AA" w:rsidRDefault="001B0EB0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756" w:type="dxa"/>
          </w:tcPr>
          <w:p w:rsidR="004526AA" w:rsidRPr="004526AA" w:rsidRDefault="001B0EB0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1158" w:type="dxa"/>
          </w:tcPr>
          <w:p w:rsidR="004526AA" w:rsidRPr="004526AA" w:rsidRDefault="001B0EB0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1B0EB0" w:rsidRPr="00CA3426" w:rsidTr="002467D7">
        <w:tc>
          <w:tcPr>
            <w:cnfStyle w:val="001000000000"/>
            <w:tcW w:w="3085" w:type="dxa"/>
          </w:tcPr>
          <w:p w:rsidR="001B0EB0" w:rsidRPr="001B0EB0" w:rsidRDefault="001B0EB0" w:rsidP="001B0EB0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1843" w:type="dxa"/>
          </w:tcPr>
          <w:p w:rsidR="001B0EB0" w:rsidRPr="001B0EB0" w:rsidRDefault="001B0EB0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1B0EB0" w:rsidRPr="001B0EB0" w:rsidRDefault="001B0EB0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56" w:type="dxa"/>
          </w:tcPr>
          <w:p w:rsidR="001B0EB0" w:rsidRPr="001B0EB0" w:rsidRDefault="001B0EB0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</w:t>
            </w:r>
          </w:p>
        </w:tc>
        <w:tc>
          <w:tcPr>
            <w:tcW w:w="1158" w:type="dxa"/>
          </w:tcPr>
          <w:p w:rsidR="001B0EB0" w:rsidRPr="001B0EB0" w:rsidRDefault="001B0EB0" w:rsidP="00637DF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</w:tr>
      <w:tr w:rsidR="001B0EB0" w:rsidRPr="00CA3426" w:rsidTr="002467D7">
        <w:trPr>
          <w:cnfStyle w:val="000000100000"/>
        </w:trPr>
        <w:tc>
          <w:tcPr>
            <w:cnfStyle w:val="001000000000"/>
            <w:tcW w:w="3085" w:type="dxa"/>
          </w:tcPr>
          <w:p w:rsidR="001B0EB0" w:rsidRPr="001B0EB0" w:rsidRDefault="001B0EB0" w:rsidP="001B0EB0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B0EB0">
              <w:rPr>
                <w:rFonts w:ascii="Times New Roman" w:hAnsi="Times New Roman"/>
                <w:b w:val="0"/>
                <w:sz w:val="20"/>
                <w:szCs w:val="20"/>
              </w:rPr>
              <w:t>Прочие расходы</w:t>
            </w:r>
          </w:p>
        </w:tc>
        <w:tc>
          <w:tcPr>
            <w:tcW w:w="1843" w:type="dxa"/>
          </w:tcPr>
          <w:p w:rsidR="001B0EB0" w:rsidRPr="001B0EB0" w:rsidRDefault="001B0EB0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 w:rsidRPr="001B0EB0">
              <w:rPr>
                <w:rFonts w:ascii="Times New Roman" w:hAnsi="Times New Roman"/>
              </w:rPr>
              <w:t>222</w:t>
            </w:r>
          </w:p>
        </w:tc>
        <w:tc>
          <w:tcPr>
            <w:tcW w:w="1276" w:type="dxa"/>
          </w:tcPr>
          <w:p w:rsidR="001B0EB0" w:rsidRPr="001B0EB0" w:rsidRDefault="001B0EB0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 w:rsidRPr="001B0EB0">
              <w:rPr>
                <w:rFonts w:ascii="Times New Roman" w:hAnsi="Times New Roman"/>
              </w:rPr>
              <w:t>1,2</w:t>
            </w:r>
          </w:p>
        </w:tc>
        <w:tc>
          <w:tcPr>
            <w:tcW w:w="1756" w:type="dxa"/>
          </w:tcPr>
          <w:p w:rsidR="001B0EB0" w:rsidRPr="001B0EB0" w:rsidRDefault="001B0EB0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 w:rsidRPr="001B0EB0">
              <w:rPr>
                <w:rFonts w:ascii="Times New Roman" w:hAnsi="Times New Roman"/>
              </w:rPr>
              <w:t>346</w:t>
            </w:r>
          </w:p>
        </w:tc>
        <w:tc>
          <w:tcPr>
            <w:tcW w:w="1158" w:type="dxa"/>
          </w:tcPr>
          <w:p w:rsidR="001B0EB0" w:rsidRPr="001B0EB0" w:rsidRDefault="001B0EB0" w:rsidP="00637DFA">
            <w:pPr>
              <w:jc w:val="right"/>
              <w:cnfStyle w:val="000000100000"/>
              <w:rPr>
                <w:rFonts w:ascii="Times New Roman" w:hAnsi="Times New Roman"/>
              </w:rPr>
            </w:pPr>
            <w:r w:rsidRPr="001B0EB0">
              <w:rPr>
                <w:rFonts w:ascii="Times New Roman" w:hAnsi="Times New Roman"/>
              </w:rPr>
              <w:t>1,8</w:t>
            </w:r>
          </w:p>
        </w:tc>
      </w:tr>
      <w:tr w:rsidR="004526AA" w:rsidRPr="00CA3426" w:rsidTr="002467D7">
        <w:tc>
          <w:tcPr>
            <w:cnfStyle w:val="001000000000"/>
            <w:tcW w:w="3085" w:type="dxa"/>
          </w:tcPr>
          <w:p w:rsidR="004526AA" w:rsidRPr="004526AA" w:rsidRDefault="004526AA" w:rsidP="00637DFA">
            <w:pPr>
              <w:jc w:val="right"/>
              <w:rPr>
                <w:rFonts w:ascii="Times New Roman" w:hAnsi="Times New Roman"/>
              </w:rPr>
            </w:pPr>
            <w:r w:rsidRPr="004526AA">
              <w:rPr>
                <w:rFonts w:ascii="Times New Roman" w:hAnsi="Times New Roman"/>
              </w:rPr>
              <w:t xml:space="preserve">Себестоимость </w:t>
            </w:r>
            <w:r>
              <w:rPr>
                <w:rFonts w:ascii="Times New Roman" w:hAnsi="Times New Roman"/>
              </w:rPr>
              <w:t>,</w:t>
            </w:r>
            <w:r w:rsidR="001B0EB0">
              <w:rPr>
                <w:rFonts w:ascii="Times New Roman" w:hAnsi="Times New Roman"/>
              </w:rPr>
              <w:t xml:space="preserve"> </w:t>
            </w:r>
            <w:r w:rsidRPr="004526AA">
              <w:rPr>
                <w:rFonts w:ascii="Times New Roman" w:hAnsi="Times New Roman"/>
              </w:rPr>
              <w:t>всего</w:t>
            </w:r>
          </w:p>
        </w:tc>
        <w:tc>
          <w:tcPr>
            <w:tcW w:w="1843" w:type="dxa"/>
          </w:tcPr>
          <w:p w:rsidR="004526AA" w:rsidRDefault="001B0EB0" w:rsidP="00637DFA">
            <w:pPr>
              <w:jc w:val="right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18852</w:t>
            </w:r>
          </w:p>
        </w:tc>
        <w:tc>
          <w:tcPr>
            <w:tcW w:w="1276" w:type="dxa"/>
          </w:tcPr>
          <w:p w:rsidR="004526AA" w:rsidRDefault="001B0EB0" w:rsidP="00637DFA">
            <w:pPr>
              <w:jc w:val="right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756" w:type="dxa"/>
          </w:tcPr>
          <w:p w:rsidR="004526AA" w:rsidRDefault="001B0EB0" w:rsidP="00637DFA">
            <w:pPr>
              <w:jc w:val="right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20165</w:t>
            </w:r>
          </w:p>
        </w:tc>
        <w:tc>
          <w:tcPr>
            <w:tcW w:w="1158" w:type="dxa"/>
          </w:tcPr>
          <w:p w:rsidR="004526AA" w:rsidRDefault="001B0EB0" w:rsidP="00637DFA">
            <w:pPr>
              <w:jc w:val="right"/>
              <w:cnfStyle w:val="0000000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</w:tbl>
    <w:p w:rsidR="00637DFA" w:rsidRDefault="00637DFA" w:rsidP="00637DFA">
      <w:pPr>
        <w:rPr>
          <w:rFonts w:ascii="Times New Roman" w:hAnsi="Times New Roman" w:cs="Times New Roman"/>
          <w:b/>
          <w:sz w:val="24"/>
          <w:szCs w:val="24"/>
        </w:rPr>
      </w:pPr>
    </w:p>
    <w:p w:rsidR="00B65031" w:rsidRDefault="00B65031" w:rsidP="00637DFA">
      <w:pPr>
        <w:rPr>
          <w:rFonts w:ascii="Times New Roman" w:hAnsi="Times New Roman" w:cs="Times New Roman"/>
          <w:b/>
          <w:sz w:val="24"/>
          <w:szCs w:val="24"/>
        </w:rPr>
      </w:pPr>
    </w:p>
    <w:p w:rsidR="00B65031" w:rsidRDefault="00B65031" w:rsidP="00637DFA">
      <w:pPr>
        <w:rPr>
          <w:rFonts w:ascii="Times New Roman" w:hAnsi="Times New Roman" w:cs="Times New Roman"/>
          <w:b/>
          <w:sz w:val="24"/>
          <w:szCs w:val="24"/>
        </w:rPr>
      </w:pPr>
    </w:p>
    <w:p w:rsidR="00B65031" w:rsidRDefault="00B65031" w:rsidP="00637DFA">
      <w:pPr>
        <w:rPr>
          <w:rFonts w:ascii="Times New Roman" w:hAnsi="Times New Roman" w:cs="Times New Roman"/>
          <w:b/>
          <w:sz w:val="24"/>
          <w:szCs w:val="24"/>
        </w:rPr>
      </w:pPr>
    </w:p>
    <w:p w:rsidR="00B65031" w:rsidRDefault="00B65031" w:rsidP="00637DFA">
      <w:pPr>
        <w:rPr>
          <w:rFonts w:ascii="Times New Roman" w:hAnsi="Times New Roman" w:cs="Times New Roman"/>
          <w:b/>
          <w:sz w:val="24"/>
          <w:szCs w:val="24"/>
        </w:rPr>
      </w:pPr>
    </w:p>
    <w:p w:rsidR="00B65031" w:rsidRDefault="00B65031" w:rsidP="00637DFA">
      <w:pPr>
        <w:rPr>
          <w:rFonts w:ascii="Times New Roman" w:hAnsi="Times New Roman" w:cs="Times New Roman"/>
          <w:b/>
          <w:sz w:val="24"/>
          <w:szCs w:val="24"/>
        </w:rPr>
      </w:pPr>
    </w:p>
    <w:p w:rsidR="00B65031" w:rsidRDefault="00B65031" w:rsidP="00637DFA">
      <w:pPr>
        <w:rPr>
          <w:rFonts w:ascii="Times New Roman" w:hAnsi="Times New Roman" w:cs="Times New Roman"/>
          <w:b/>
          <w:sz w:val="24"/>
          <w:szCs w:val="24"/>
        </w:rPr>
      </w:pPr>
    </w:p>
    <w:p w:rsidR="00B65031" w:rsidRDefault="00B65031" w:rsidP="00637DFA">
      <w:pPr>
        <w:rPr>
          <w:rFonts w:ascii="Times New Roman" w:hAnsi="Times New Roman" w:cs="Times New Roman"/>
          <w:b/>
          <w:sz w:val="24"/>
          <w:szCs w:val="24"/>
        </w:rPr>
      </w:pPr>
    </w:p>
    <w:p w:rsidR="00B65031" w:rsidRPr="00637DFA" w:rsidRDefault="00B65031" w:rsidP="00637DFA">
      <w:pPr>
        <w:rPr>
          <w:rFonts w:ascii="Times New Roman" w:hAnsi="Times New Roman" w:cs="Times New Roman"/>
          <w:b/>
          <w:sz w:val="24"/>
          <w:szCs w:val="24"/>
        </w:rPr>
      </w:pPr>
    </w:p>
    <w:p w:rsidR="00873BB5" w:rsidRDefault="003D37F3" w:rsidP="003E32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доходы и расходы:</w:t>
      </w:r>
    </w:p>
    <w:tbl>
      <w:tblPr>
        <w:tblStyle w:val="2-1"/>
        <w:tblW w:w="0" w:type="auto"/>
        <w:tblLook w:val="04A0"/>
      </w:tblPr>
      <w:tblGrid>
        <w:gridCol w:w="4503"/>
        <w:gridCol w:w="2409"/>
      </w:tblGrid>
      <w:tr w:rsidR="00CA68A1" w:rsidRPr="00962945" w:rsidTr="00387EDB">
        <w:trPr>
          <w:cnfStyle w:val="100000000000"/>
        </w:trPr>
        <w:tc>
          <w:tcPr>
            <w:cnfStyle w:val="001000000100"/>
            <w:tcW w:w="4503" w:type="dxa"/>
          </w:tcPr>
          <w:p w:rsidR="00CA68A1" w:rsidRPr="00CA68A1" w:rsidRDefault="00CA68A1" w:rsidP="00CA68A1">
            <w:pPr>
              <w:rPr>
                <w:rFonts w:ascii="Times New Roman" w:hAnsi="Times New Roman"/>
                <w:sz w:val="20"/>
                <w:szCs w:val="20"/>
              </w:rPr>
            </w:pPr>
            <w:r w:rsidRPr="00CA68A1">
              <w:rPr>
                <w:rFonts w:ascii="Times New Roman" w:hAnsi="Times New Roman"/>
                <w:sz w:val="20"/>
                <w:szCs w:val="20"/>
              </w:rPr>
              <w:t>Состав прочих доходов за 2011 год в рублях</w:t>
            </w:r>
          </w:p>
          <w:p w:rsidR="00CA68A1" w:rsidRPr="00CA68A1" w:rsidRDefault="00CA68A1" w:rsidP="00CA6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A68A1" w:rsidRPr="00962945" w:rsidRDefault="00CA68A1" w:rsidP="00CF5E0A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2011 год</w:t>
            </w:r>
          </w:p>
        </w:tc>
      </w:tr>
      <w:tr w:rsidR="00CA68A1" w:rsidRPr="000F197F" w:rsidTr="00387EDB">
        <w:trPr>
          <w:cnfStyle w:val="000000100000"/>
          <w:trHeight w:val="386"/>
        </w:trPr>
        <w:tc>
          <w:tcPr>
            <w:cnfStyle w:val="001000000000"/>
            <w:tcW w:w="4503" w:type="dxa"/>
          </w:tcPr>
          <w:p w:rsidR="00CA68A1" w:rsidRPr="00962945" w:rsidRDefault="00CA68A1" w:rsidP="00CF5E0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Пени </w:t>
            </w:r>
          </w:p>
        </w:tc>
        <w:tc>
          <w:tcPr>
            <w:tcW w:w="2409" w:type="dxa"/>
          </w:tcPr>
          <w:p w:rsidR="00CA68A1" w:rsidRPr="000F197F" w:rsidRDefault="00CA68A1" w:rsidP="00CF5E0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953811,14</w:t>
            </w:r>
          </w:p>
        </w:tc>
      </w:tr>
      <w:tr w:rsidR="00CA68A1" w:rsidRPr="000F197F" w:rsidTr="00387EDB">
        <w:tc>
          <w:tcPr>
            <w:cnfStyle w:val="001000000000"/>
            <w:tcW w:w="4503" w:type="dxa"/>
          </w:tcPr>
          <w:p w:rsidR="00CA68A1" w:rsidRPr="00962945" w:rsidRDefault="00CA68A1" w:rsidP="00CF5E0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Проценты к получению от предоставленного займа</w:t>
            </w:r>
          </w:p>
        </w:tc>
        <w:tc>
          <w:tcPr>
            <w:tcW w:w="2409" w:type="dxa"/>
          </w:tcPr>
          <w:p w:rsidR="00CA68A1" w:rsidRPr="000F197F" w:rsidRDefault="00CA68A1" w:rsidP="00CF5E0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583463,38</w:t>
            </w:r>
          </w:p>
        </w:tc>
      </w:tr>
      <w:tr w:rsidR="00CA68A1" w:rsidRPr="000F197F" w:rsidTr="00387EDB">
        <w:trPr>
          <w:cnfStyle w:val="000000100000"/>
        </w:trPr>
        <w:tc>
          <w:tcPr>
            <w:cnfStyle w:val="001000000000"/>
            <w:tcW w:w="4503" w:type="dxa"/>
          </w:tcPr>
          <w:p w:rsidR="00CA68A1" w:rsidRPr="00962945" w:rsidRDefault="00CA68A1" w:rsidP="00CF5E0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Прочие </w:t>
            </w:r>
          </w:p>
        </w:tc>
        <w:tc>
          <w:tcPr>
            <w:tcW w:w="2409" w:type="dxa"/>
          </w:tcPr>
          <w:p w:rsidR="00CA68A1" w:rsidRPr="000F197F" w:rsidRDefault="00CA68A1" w:rsidP="00CA68A1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5937,00</w:t>
            </w:r>
          </w:p>
        </w:tc>
      </w:tr>
    </w:tbl>
    <w:p w:rsidR="00CA68A1" w:rsidRDefault="00CA68A1" w:rsidP="00CA68A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65031" w:rsidRDefault="00B65031" w:rsidP="00CA68A1">
      <w:pPr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2-1"/>
        <w:tblW w:w="0" w:type="auto"/>
        <w:tblLook w:val="04A0"/>
      </w:tblPr>
      <w:tblGrid>
        <w:gridCol w:w="4503"/>
        <w:gridCol w:w="2409"/>
      </w:tblGrid>
      <w:tr w:rsidR="00387EDB" w:rsidRPr="00962945" w:rsidTr="00387EDB">
        <w:trPr>
          <w:cnfStyle w:val="100000000000"/>
        </w:trPr>
        <w:tc>
          <w:tcPr>
            <w:cnfStyle w:val="001000000100"/>
            <w:tcW w:w="4503" w:type="dxa"/>
          </w:tcPr>
          <w:p w:rsidR="00387EDB" w:rsidRPr="00CA68A1" w:rsidRDefault="00387EDB" w:rsidP="00CF5E0A">
            <w:pPr>
              <w:rPr>
                <w:rFonts w:ascii="Times New Roman" w:hAnsi="Times New Roman"/>
                <w:sz w:val="20"/>
                <w:szCs w:val="20"/>
              </w:rPr>
            </w:pPr>
            <w:r w:rsidRPr="00CA68A1">
              <w:rPr>
                <w:rFonts w:ascii="Times New Roman" w:hAnsi="Times New Roman"/>
                <w:sz w:val="20"/>
                <w:szCs w:val="20"/>
              </w:rPr>
              <w:t xml:space="preserve">Состав прочих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расходов </w:t>
            </w:r>
            <w:r w:rsidRPr="00CA68A1">
              <w:rPr>
                <w:rFonts w:ascii="Times New Roman" w:hAnsi="Times New Roman"/>
                <w:sz w:val="20"/>
                <w:szCs w:val="20"/>
              </w:rPr>
              <w:t>за 2011 год в рублях</w:t>
            </w:r>
          </w:p>
          <w:p w:rsidR="00387EDB" w:rsidRPr="00CA68A1" w:rsidRDefault="00387EDB" w:rsidP="00CF5E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87EDB" w:rsidRPr="00962945" w:rsidRDefault="00387EDB" w:rsidP="00CF5E0A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2011 год</w:t>
            </w:r>
          </w:p>
        </w:tc>
      </w:tr>
      <w:tr w:rsidR="00387EDB" w:rsidRPr="000F197F" w:rsidTr="00387EDB">
        <w:trPr>
          <w:cnfStyle w:val="000000100000"/>
          <w:trHeight w:val="386"/>
        </w:trPr>
        <w:tc>
          <w:tcPr>
            <w:cnfStyle w:val="001000000000"/>
            <w:tcW w:w="4503" w:type="dxa"/>
          </w:tcPr>
          <w:p w:rsidR="00387EDB" w:rsidRPr="00962945" w:rsidRDefault="00387EDB" w:rsidP="00CF5E0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Благотворитель</w:t>
            </w:r>
            <w:r w:rsidR="00E76A44">
              <w:rPr>
                <w:rFonts w:ascii="Times New Roman" w:hAnsi="Times New Roman"/>
                <w:b w:val="0"/>
                <w:sz w:val="20"/>
                <w:szCs w:val="20"/>
              </w:rPr>
              <w:t>ная (финансовая ) помощь</w:t>
            </w:r>
          </w:p>
        </w:tc>
        <w:tc>
          <w:tcPr>
            <w:tcW w:w="2409" w:type="dxa"/>
          </w:tcPr>
          <w:p w:rsidR="00387EDB" w:rsidRPr="000F197F" w:rsidRDefault="00CF5E0A" w:rsidP="00387EDB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</w:t>
            </w:r>
            <w:r w:rsidR="00E76A44">
              <w:rPr>
                <w:rFonts w:ascii="Times New Roman" w:hAnsi="Times New Roman"/>
              </w:rPr>
              <w:t>,00</w:t>
            </w:r>
          </w:p>
        </w:tc>
      </w:tr>
      <w:tr w:rsidR="00387EDB" w:rsidRPr="000F197F" w:rsidTr="00387EDB">
        <w:tc>
          <w:tcPr>
            <w:cnfStyle w:val="001000000000"/>
            <w:tcW w:w="4503" w:type="dxa"/>
          </w:tcPr>
          <w:p w:rsidR="00387EDB" w:rsidRPr="00962945" w:rsidRDefault="00387EDB" w:rsidP="00CF5E0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Налог на окружающую среду</w:t>
            </w:r>
          </w:p>
        </w:tc>
        <w:tc>
          <w:tcPr>
            <w:tcW w:w="2409" w:type="dxa"/>
          </w:tcPr>
          <w:p w:rsidR="00387EDB" w:rsidRPr="000F197F" w:rsidRDefault="00CF5E0A" w:rsidP="00387EDB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31916,24</w:t>
            </w:r>
          </w:p>
        </w:tc>
      </w:tr>
      <w:tr w:rsidR="00387EDB" w:rsidRPr="000F197F" w:rsidTr="00387EDB">
        <w:trPr>
          <w:cnfStyle w:val="000000100000"/>
        </w:trPr>
        <w:tc>
          <w:tcPr>
            <w:cnfStyle w:val="001000000000"/>
            <w:tcW w:w="4503" w:type="dxa"/>
          </w:tcPr>
          <w:p w:rsidR="00387EDB" w:rsidRPr="00962945" w:rsidRDefault="000D6475" w:rsidP="00CF5E0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Услуги банка</w:t>
            </w:r>
          </w:p>
        </w:tc>
        <w:tc>
          <w:tcPr>
            <w:tcW w:w="2409" w:type="dxa"/>
          </w:tcPr>
          <w:p w:rsidR="00387EDB" w:rsidRPr="000F197F" w:rsidRDefault="00CF5E0A" w:rsidP="00CF5E0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36370,13</w:t>
            </w:r>
          </w:p>
        </w:tc>
      </w:tr>
      <w:tr w:rsidR="000D6475" w:rsidRPr="00962945" w:rsidTr="000D6475">
        <w:tc>
          <w:tcPr>
            <w:cnfStyle w:val="001000000000"/>
            <w:tcW w:w="4503" w:type="dxa"/>
          </w:tcPr>
          <w:p w:rsidR="000D6475" w:rsidRPr="000D6475" w:rsidRDefault="000D6475" w:rsidP="00CF5E0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Услуги реестродержателя</w:t>
            </w:r>
          </w:p>
          <w:p w:rsidR="000D6475" w:rsidRPr="00CA68A1" w:rsidRDefault="000D6475" w:rsidP="00CF5E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D6475" w:rsidRPr="00962945" w:rsidRDefault="00CF5E0A" w:rsidP="000D6475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15340</w:t>
            </w:r>
            <w:r w:rsidR="00E76A44">
              <w:rPr>
                <w:rFonts w:ascii="Times New Roman" w:hAnsi="Times New Roman"/>
              </w:rPr>
              <w:t>,00</w:t>
            </w:r>
          </w:p>
        </w:tc>
      </w:tr>
      <w:tr w:rsidR="00CF5E0A" w:rsidRPr="000F197F" w:rsidTr="000D6475">
        <w:trPr>
          <w:cnfStyle w:val="000000100000"/>
          <w:trHeight w:val="386"/>
        </w:trPr>
        <w:tc>
          <w:tcPr>
            <w:cnfStyle w:val="001000000000"/>
            <w:tcW w:w="4503" w:type="dxa"/>
          </w:tcPr>
          <w:p w:rsidR="00CF5E0A" w:rsidRDefault="00CF5E0A" w:rsidP="00CF5E0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Членские взносы в ассоциацию оптово-розничных рынков</w:t>
            </w:r>
          </w:p>
        </w:tc>
        <w:tc>
          <w:tcPr>
            <w:tcW w:w="2409" w:type="dxa"/>
          </w:tcPr>
          <w:p w:rsidR="00CF5E0A" w:rsidRDefault="00CF5E0A" w:rsidP="00CF5E0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470000</w:t>
            </w:r>
            <w:r w:rsidR="00E76A44">
              <w:rPr>
                <w:rFonts w:ascii="Times New Roman" w:hAnsi="Times New Roman"/>
              </w:rPr>
              <w:t>,00</w:t>
            </w:r>
          </w:p>
        </w:tc>
      </w:tr>
      <w:tr w:rsidR="000D6475" w:rsidRPr="000F197F" w:rsidTr="000D6475">
        <w:trPr>
          <w:trHeight w:val="386"/>
        </w:trPr>
        <w:tc>
          <w:tcPr>
            <w:cnfStyle w:val="001000000000"/>
            <w:tcW w:w="4503" w:type="dxa"/>
          </w:tcPr>
          <w:p w:rsidR="000D6475" w:rsidRPr="00962945" w:rsidRDefault="000D6475" w:rsidP="00CF5E0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Списание ОС</w:t>
            </w:r>
          </w:p>
        </w:tc>
        <w:tc>
          <w:tcPr>
            <w:tcW w:w="2409" w:type="dxa"/>
          </w:tcPr>
          <w:p w:rsidR="000D6475" w:rsidRPr="000F197F" w:rsidRDefault="000D6475" w:rsidP="00CF5E0A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</w:t>
            </w:r>
            <w:r w:rsidR="00E76A44">
              <w:rPr>
                <w:rFonts w:ascii="Times New Roman" w:hAnsi="Times New Roman"/>
              </w:rPr>
              <w:t>231,80</w:t>
            </w:r>
          </w:p>
        </w:tc>
      </w:tr>
      <w:tr w:rsidR="00CF5E0A" w:rsidRPr="000F197F" w:rsidTr="000D6475">
        <w:trPr>
          <w:cnfStyle w:val="000000100000"/>
        </w:trPr>
        <w:tc>
          <w:tcPr>
            <w:cnfStyle w:val="001000000000"/>
            <w:tcW w:w="4503" w:type="dxa"/>
          </w:tcPr>
          <w:p w:rsidR="00CF5E0A" w:rsidRDefault="00CF5E0A" w:rsidP="00CF5E0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Созданы резервы по сомнительным долгам </w:t>
            </w:r>
          </w:p>
        </w:tc>
        <w:tc>
          <w:tcPr>
            <w:tcW w:w="2409" w:type="dxa"/>
          </w:tcPr>
          <w:p w:rsidR="00CF5E0A" w:rsidRDefault="00CF5E0A" w:rsidP="00CF5E0A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  <w:r w:rsidR="00E76A44">
              <w:rPr>
                <w:rFonts w:ascii="Times New Roman" w:hAnsi="Times New Roman"/>
              </w:rPr>
              <w:t>816,91</w:t>
            </w:r>
          </w:p>
        </w:tc>
      </w:tr>
      <w:tr w:rsidR="000D6475" w:rsidRPr="000F197F" w:rsidTr="000D6475">
        <w:tc>
          <w:tcPr>
            <w:cnfStyle w:val="001000000000"/>
            <w:tcW w:w="4503" w:type="dxa"/>
          </w:tcPr>
          <w:p w:rsidR="000D6475" w:rsidRPr="00962945" w:rsidRDefault="000D6475" w:rsidP="00CF5E0A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Прочие </w:t>
            </w:r>
          </w:p>
        </w:tc>
        <w:tc>
          <w:tcPr>
            <w:tcW w:w="2409" w:type="dxa"/>
          </w:tcPr>
          <w:p w:rsidR="00F80889" w:rsidRPr="000F197F" w:rsidRDefault="00F80889" w:rsidP="00F80889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209882,20</w:t>
            </w:r>
          </w:p>
        </w:tc>
      </w:tr>
      <w:tr w:rsidR="00E76A44" w:rsidRPr="000F197F" w:rsidTr="000D6475">
        <w:trPr>
          <w:cnfStyle w:val="000000100000"/>
        </w:trPr>
        <w:tc>
          <w:tcPr>
            <w:cnfStyle w:val="001000000000"/>
            <w:tcW w:w="4503" w:type="dxa"/>
          </w:tcPr>
          <w:p w:rsidR="00E76A44" w:rsidRPr="00F80889" w:rsidRDefault="00E76A44" w:rsidP="00F8088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088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409" w:type="dxa"/>
          </w:tcPr>
          <w:p w:rsidR="00E76A44" w:rsidRPr="00E76A44" w:rsidRDefault="00F80889" w:rsidP="00CF5E0A">
            <w:pPr>
              <w:jc w:val="right"/>
              <w:cnfStyle w:val="0000001000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1528557,28</w:t>
            </w:r>
          </w:p>
        </w:tc>
      </w:tr>
    </w:tbl>
    <w:p w:rsidR="003D37F3" w:rsidRPr="003D37F3" w:rsidRDefault="003D37F3" w:rsidP="003E32D3">
      <w:pPr>
        <w:rPr>
          <w:rFonts w:ascii="Times New Roman" w:hAnsi="Times New Roman"/>
          <w:sz w:val="24"/>
          <w:szCs w:val="24"/>
        </w:rPr>
      </w:pPr>
    </w:p>
    <w:p w:rsidR="00E06098" w:rsidRDefault="00E06098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0889">
        <w:rPr>
          <w:rFonts w:ascii="Times New Roman" w:hAnsi="Times New Roman"/>
          <w:sz w:val="24"/>
          <w:szCs w:val="24"/>
        </w:rPr>
        <w:t xml:space="preserve">Прибыль до налогообложения </w:t>
      </w:r>
      <w:r w:rsidR="00FB78E9">
        <w:rPr>
          <w:rFonts w:ascii="Times New Roman" w:hAnsi="Times New Roman"/>
          <w:sz w:val="24"/>
          <w:szCs w:val="24"/>
        </w:rPr>
        <w:t xml:space="preserve">в 2011 году </w:t>
      </w:r>
      <w:r w:rsidR="00F80889">
        <w:rPr>
          <w:rFonts w:ascii="Times New Roman" w:hAnsi="Times New Roman"/>
          <w:sz w:val="24"/>
          <w:szCs w:val="24"/>
        </w:rPr>
        <w:t xml:space="preserve">составила </w:t>
      </w:r>
      <w:r w:rsidR="00FB78E9">
        <w:rPr>
          <w:rFonts w:ascii="Times New Roman" w:hAnsi="Times New Roman"/>
          <w:sz w:val="24"/>
          <w:szCs w:val="24"/>
        </w:rPr>
        <w:t>23988 тыс.руб. в 2010 году 20605 тыс.руб., что на 16,4% больше по сравнению с аналогичным показателем прошлого года.</w:t>
      </w:r>
    </w:p>
    <w:p w:rsidR="00FB78E9" w:rsidRDefault="00FB78E9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Чистая прибыль за 2011 год 22101 тыс.руб. в 2010 году- 18381 тыс.руб., что на 20,2 % больше</w:t>
      </w:r>
      <w:r w:rsidRPr="00FB78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сравнению с аналогичным показателем прошлого года.</w:t>
      </w:r>
    </w:p>
    <w:p w:rsidR="00FB78E9" w:rsidRDefault="00FB78E9" w:rsidP="003E32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Прибыль на акцию</w:t>
      </w:r>
    </w:p>
    <w:p w:rsidR="00FB78E9" w:rsidRDefault="00FB78E9" w:rsidP="003E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Базовая прибыль на акцию отражает часть прибыли отчетного года, причитающейся акционерам владельцам обыкновенных акций. Она рассчитана как отношение</w:t>
      </w:r>
      <w:r w:rsidR="00BE52FE">
        <w:rPr>
          <w:rFonts w:ascii="Times New Roman" w:hAnsi="Times New Roman"/>
          <w:sz w:val="24"/>
          <w:szCs w:val="24"/>
        </w:rPr>
        <w:t xml:space="preserve"> совокупного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E52FE">
        <w:rPr>
          <w:rFonts w:ascii="Times New Roman" w:hAnsi="Times New Roman"/>
          <w:sz w:val="24"/>
          <w:szCs w:val="24"/>
        </w:rPr>
        <w:t xml:space="preserve">финансового результата </w:t>
      </w:r>
      <w:r>
        <w:rPr>
          <w:rFonts w:ascii="Times New Roman" w:hAnsi="Times New Roman"/>
          <w:sz w:val="24"/>
          <w:szCs w:val="24"/>
        </w:rPr>
        <w:t xml:space="preserve"> за отчетный год к средневзвешенному количеству обыкновенных акций в обращении в течении отчетного года.</w:t>
      </w:r>
    </w:p>
    <w:tbl>
      <w:tblPr>
        <w:tblStyle w:val="2-1"/>
        <w:tblW w:w="0" w:type="auto"/>
        <w:tblLook w:val="04A0"/>
      </w:tblPr>
      <w:tblGrid>
        <w:gridCol w:w="4219"/>
        <w:gridCol w:w="2693"/>
        <w:gridCol w:w="2659"/>
      </w:tblGrid>
      <w:tr w:rsidR="00BE52FE" w:rsidRPr="00962945" w:rsidTr="00BE52FE">
        <w:trPr>
          <w:cnfStyle w:val="100000000000"/>
        </w:trPr>
        <w:tc>
          <w:tcPr>
            <w:cnfStyle w:val="001000000100"/>
            <w:tcW w:w="4219" w:type="dxa"/>
          </w:tcPr>
          <w:p w:rsidR="00BE52FE" w:rsidRPr="00BE52FE" w:rsidRDefault="00BE52FE" w:rsidP="00BE5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2FE">
              <w:rPr>
                <w:rFonts w:ascii="Times New Roman" w:hAnsi="Times New Roman"/>
                <w:sz w:val="20"/>
                <w:szCs w:val="20"/>
              </w:rPr>
              <w:t>Показатели (в рублях)</w:t>
            </w:r>
          </w:p>
        </w:tc>
        <w:tc>
          <w:tcPr>
            <w:tcW w:w="2693" w:type="dxa"/>
          </w:tcPr>
          <w:p w:rsidR="00BE52FE" w:rsidRPr="00962945" w:rsidRDefault="00BE52FE" w:rsidP="00BE52FE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2659" w:type="dxa"/>
          </w:tcPr>
          <w:p w:rsidR="00BE52FE" w:rsidRPr="00962945" w:rsidRDefault="00BE52FE" w:rsidP="00BE52FE">
            <w:pPr>
              <w:jc w:val="center"/>
              <w:cnfStyle w:val="1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</w:tc>
      </w:tr>
      <w:tr w:rsidR="00BE52FE" w:rsidRPr="000F197F" w:rsidTr="00BE52FE">
        <w:trPr>
          <w:cnfStyle w:val="000000100000"/>
          <w:trHeight w:val="386"/>
        </w:trPr>
        <w:tc>
          <w:tcPr>
            <w:cnfStyle w:val="001000000000"/>
            <w:tcW w:w="4219" w:type="dxa"/>
          </w:tcPr>
          <w:p w:rsidR="00BE52FE" w:rsidRPr="00962945" w:rsidRDefault="00BE52FE" w:rsidP="00BE52F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Совокупный финансовый результат периода</w:t>
            </w:r>
          </w:p>
        </w:tc>
        <w:tc>
          <w:tcPr>
            <w:tcW w:w="2693" w:type="dxa"/>
          </w:tcPr>
          <w:p w:rsidR="00BE52FE" w:rsidRPr="000F197F" w:rsidRDefault="00BE52FE" w:rsidP="00BE52FE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22101995</w:t>
            </w:r>
          </w:p>
        </w:tc>
        <w:tc>
          <w:tcPr>
            <w:tcW w:w="2659" w:type="dxa"/>
          </w:tcPr>
          <w:p w:rsidR="00BE52FE" w:rsidRPr="000F197F" w:rsidRDefault="00BE52FE" w:rsidP="00BE52FE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18381002</w:t>
            </w:r>
          </w:p>
        </w:tc>
      </w:tr>
      <w:tr w:rsidR="00BE52FE" w:rsidRPr="000F197F" w:rsidTr="00BE52FE">
        <w:trPr>
          <w:trHeight w:val="386"/>
        </w:trPr>
        <w:tc>
          <w:tcPr>
            <w:cnfStyle w:val="001000000000"/>
            <w:tcW w:w="4219" w:type="dxa"/>
          </w:tcPr>
          <w:p w:rsidR="00BE52FE" w:rsidRDefault="00BE52FE" w:rsidP="00BE52F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Средневзвешенное количество обыкновенных акций в обращении в течении отчетного года</w:t>
            </w:r>
          </w:p>
        </w:tc>
        <w:tc>
          <w:tcPr>
            <w:tcW w:w="2693" w:type="dxa"/>
          </w:tcPr>
          <w:p w:rsidR="00BE52FE" w:rsidRDefault="00BE52FE" w:rsidP="00BE52FE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37687</w:t>
            </w:r>
          </w:p>
        </w:tc>
        <w:tc>
          <w:tcPr>
            <w:tcW w:w="2659" w:type="dxa"/>
          </w:tcPr>
          <w:p w:rsidR="00BE52FE" w:rsidRDefault="00BE52FE" w:rsidP="00BE52FE">
            <w:pPr>
              <w:jc w:val="right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37687</w:t>
            </w:r>
          </w:p>
        </w:tc>
      </w:tr>
      <w:tr w:rsidR="00BE52FE" w:rsidRPr="000F197F" w:rsidTr="00BE52FE">
        <w:trPr>
          <w:cnfStyle w:val="000000100000"/>
          <w:trHeight w:val="386"/>
        </w:trPr>
        <w:tc>
          <w:tcPr>
            <w:cnfStyle w:val="001000000000"/>
            <w:tcW w:w="4219" w:type="dxa"/>
          </w:tcPr>
          <w:p w:rsidR="00BE52FE" w:rsidRDefault="00BE52FE" w:rsidP="00BE52F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Базовая прибыль (убыток) на акцию, в рублях</w:t>
            </w:r>
          </w:p>
        </w:tc>
        <w:tc>
          <w:tcPr>
            <w:tcW w:w="2693" w:type="dxa"/>
          </w:tcPr>
          <w:p w:rsidR="00BE52FE" w:rsidRDefault="00BE52FE" w:rsidP="00BE52FE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586,46</w:t>
            </w:r>
          </w:p>
        </w:tc>
        <w:tc>
          <w:tcPr>
            <w:tcW w:w="2659" w:type="dxa"/>
          </w:tcPr>
          <w:p w:rsidR="00BE52FE" w:rsidRDefault="00BE52FE" w:rsidP="00BE52FE">
            <w:pPr>
              <w:jc w:val="right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487,73</w:t>
            </w:r>
          </w:p>
        </w:tc>
      </w:tr>
    </w:tbl>
    <w:p w:rsidR="00BE52FE" w:rsidRDefault="00BE52FE" w:rsidP="003E32D3">
      <w:pPr>
        <w:rPr>
          <w:rFonts w:ascii="Times New Roman" w:hAnsi="Times New Roman"/>
          <w:sz w:val="24"/>
          <w:szCs w:val="24"/>
        </w:rPr>
      </w:pPr>
    </w:p>
    <w:p w:rsidR="00385A7B" w:rsidRPr="00F9683F" w:rsidRDefault="00BE52FE" w:rsidP="00FE4B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ОАО «Заволжский рынок» не производило в 2011 году дополнительную эмиссию обыкновенных акций, также не имело ценных бумаг, условиями выпуска которых предусматривалась их конвертация в дополнительное количество обыкновенных акций, </w:t>
      </w:r>
      <w:r w:rsidR="00F9683F">
        <w:rPr>
          <w:rFonts w:ascii="Times New Roman" w:hAnsi="Times New Roman"/>
          <w:sz w:val="24"/>
          <w:szCs w:val="24"/>
        </w:rPr>
        <w:t>и не было какого-либо события, связанного с увеличением количества обыкновенных акций. Поэтому ОАО «Заволжский рынок» не составляет расчетов разводненной прибыли на акцию.</w:t>
      </w:r>
    </w:p>
    <w:p w:rsidR="00F9683F" w:rsidRDefault="00F9683F" w:rsidP="00F9683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37EF5" w:rsidRDefault="00B37EF5" w:rsidP="00F968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F968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Б.Б. Дзугуров</w:t>
      </w:r>
    </w:p>
    <w:p w:rsidR="00B37EF5" w:rsidRPr="0040489A" w:rsidRDefault="00B37EF5" w:rsidP="0014789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бухгалтер                                          </w:t>
      </w:r>
      <w:r w:rsidR="00F9683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В.Ю</w:t>
      </w:r>
      <w:r w:rsidR="00410D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Лобзина</w:t>
      </w:r>
    </w:p>
    <w:sectPr w:rsidR="00B37EF5" w:rsidRPr="0040489A" w:rsidSect="00410D23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A4E" w:rsidRDefault="00684A4E" w:rsidP="00147893">
      <w:pPr>
        <w:spacing w:after="0" w:line="240" w:lineRule="auto"/>
      </w:pPr>
      <w:r>
        <w:separator/>
      </w:r>
    </w:p>
  </w:endnote>
  <w:endnote w:type="continuationSeparator" w:id="1">
    <w:p w:rsidR="00684A4E" w:rsidRDefault="00684A4E" w:rsidP="001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0451"/>
      <w:docPartObj>
        <w:docPartGallery w:val="Page Numbers (Bottom of Page)"/>
        <w:docPartUnique/>
      </w:docPartObj>
    </w:sdtPr>
    <w:sdtContent>
      <w:p w:rsidR="00D7115A" w:rsidRDefault="00D7115A">
        <w:pPr>
          <w:pStyle w:val="a9"/>
          <w:jc w:val="right"/>
        </w:pPr>
        <w:fldSimple w:instr=" PAGE   \* MERGEFORMAT ">
          <w:r w:rsidR="006A3E3A">
            <w:rPr>
              <w:noProof/>
            </w:rPr>
            <w:t>16</w:t>
          </w:r>
        </w:fldSimple>
      </w:p>
    </w:sdtContent>
  </w:sdt>
  <w:p w:rsidR="00D7115A" w:rsidRDefault="00D711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A4E" w:rsidRDefault="00684A4E" w:rsidP="00147893">
      <w:pPr>
        <w:spacing w:after="0" w:line="240" w:lineRule="auto"/>
      </w:pPr>
      <w:r>
        <w:separator/>
      </w:r>
    </w:p>
  </w:footnote>
  <w:footnote w:type="continuationSeparator" w:id="1">
    <w:p w:rsidR="00684A4E" w:rsidRDefault="00684A4E" w:rsidP="00147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20"/>
        <w:szCs w:val="20"/>
      </w:rPr>
      <w:alias w:val="Заголовок"/>
      <w:id w:val="34140441"/>
      <w:placeholder>
        <w:docPart w:val="37E66CD2E81C4C37BBB0B4708E360C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7115A" w:rsidRDefault="00D7115A" w:rsidP="00147893">
        <w:pPr>
          <w:pStyle w:val="a7"/>
          <w:pBdr>
            <w:bottom w:val="thickThinSmallGap" w:sz="24" w:space="14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147893">
          <w:rPr>
            <w:rFonts w:asciiTheme="majorHAnsi" w:eastAsiaTheme="majorEastAsia" w:hAnsiTheme="majorHAnsi" w:cstheme="majorBidi"/>
            <w:b/>
            <w:sz w:val="20"/>
            <w:szCs w:val="20"/>
          </w:rPr>
          <w:t>ОАО «Заволжский рынок»                                                                                                                                  Пояснительная записка к бухгалтерской отчетности за 201</w:t>
        </w:r>
        <w:r>
          <w:rPr>
            <w:rFonts w:asciiTheme="majorHAnsi" w:eastAsiaTheme="majorEastAsia" w:hAnsiTheme="majorHAnsi" w:cstheme="majorBidi"/>
            <w:b/>
            <w:sz w:val="20"/>
            <w:szCs w:val="20"/>
          </w:rPr>
          <w:t>1</w:t>
        </w:r>
        <w:r w:rsidRPr="00147893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 год                                                                                ( в тысячах рублей если не указано иное)  </w:t>
        </w:r>
      </w:p>
    </w:sdtContent>
  </w:sdt>
  <w:p w:rsidR="00D7115A" w:rsidRDefault="00D711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8CF"/>
    <w:multiLevelType w:val="hybridMultilevel"/>
    <w:tmpl w:val="285EF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57FA8"/>
    <w:multiLevelType w:val="hybridMultilevel"/>
    <w:tmpl w:val="0DBA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1AB1"/>
    <w:multiLevelType w:val="hybridMultilevel"/>
    <w:tmpl w:val="A058F4D4"/>
    <w:lvl w:ilvl="0" w:tplc="CA26C0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04F7"/>
    <w:multiLevelType w:val="hybridMultilevel"/>
    <w:tmpl w:val="A058F4D4"/>
    <w:lvl w:ilvl="0" w:tplc="CA26C0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E6AB4"/>
    <w:multiLevelType w:val="hybridMultilevel"/>
    <w:tmpl w:val="44D65A8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454940A3"/>
    <w:multiLevelType w:val="multilevel"/>
    <w:tmpl w:val="7CB47F8A"/>
    <w:lvl w:ilvl="0">
      <w:start w:val="6"/>
      <w:numFmt w:val="decimal"/>
      <w:lvlText w:val="%1."/>
      <w:lvlJc w:val="left"/>
      <w:pPr>
        <w:ind w:left="-283" w:firstLine="42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284" w:firstLine="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firstLine="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8" w:firstLine="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5" w:firstLine="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2" w:firstLine="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19" w:firstLine="4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6" w:firstLine="4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3" w:firstLine="425"/>
      </w:pPr>
      <w:rPr>
        <w:rFonts w:hint="default"/>
      </w:rPr>
    </w:lvl>
  </w:abstractNum>
  <w:abstractNum w:abstractNumId="6">
    <w:nsid w:val="56DC0492"/>
    <w:multiLevelType w:val="hybridMultilevel"/>
    <w:tmpl w:val="A058F4D4"/>
    <w:lvl w:ilvl="0" w:tplc="CA26C0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41A7F"/>
    <w:multiLevelType w:val="hybridMultilevel"/>
    <w:tmpl w:val="FBEC2632"/>
    <w:lvl w:ilvl="0" w:tplc="79C4F3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7893"/>
    <w:rsid w:val="0000452F"/>
    <w:rsid w:val="00010A3E"/>
    <w:rsid w:val="0002417D"/>
    <w:rsid w:val="000307C0"/>
    <w:rsid w:val="000700C7"/>
    <w:rsid w:val="000B0098"/>
    <w:rsid w:val="000D2616"/>
    <w:rsid w:val="000D6475"/>
    <w:rsid w:val="000F197F"/>
    <w:rsid w:val="001253CB"/>
    <w:rsid w:val="00147893"/>
    <w:rsid w:val="00153810"/>
    <w:rsid w:val="00184D69"/>
    <w:rsid w:val="001A7D65"/>
    <w:rsid w:val="001B0EB0"/>
    <w:rsid w:val="001C0038"/>
    <w:rsid w:val="00217B1B"/>
    <w:rsid w:val="00222588"/>
    <w:rsid w:val="002467D7"/>
    <w:rsid w:val="0026148B"/>
    <w:rsid w:val="002819A5"/>
    <w:rsid w:val="002C1F88"/>
    <w:rsid w:val="002C4286"/>
    <w:rsid w:val="002F48C9"/>
    <w:rsid w:val="0032657A"/>
    <w:rsid w:val="00385A7B"/>
    <w:rsid w:val="003874E5"/>
    <w:rsid w:val="00387EDB"/>
    <w:rsid w:val="003A1A9E"/>
    <w:rsid w:val="003B1E82"/>
    <w:rsid w:val="003D2C1C"/>
    <w:rsid w:val="003D37F3"/>
    <w:rsid w:val="003E08D4"/>
    <w:rsid w:val="003E27E9"/>
    <w:rsid w:val="003E32D3"/>
    <w:rsid w:val="0040489A"/>
    <w:rsid w:val="00410D23"/>
    <w:rsid w:val="00423FFE"/>
    <w:rsid w:val="004526AA"/>
    <w:rsid w:val="00461A7F"/>
    <w:rsid w:val="0048387F"/>
    <w:rsid w:val="00484F11"/>
    <w:rsid w:val="0049604A"/>
    <w:rsid w:val="004969C6"/>
    <w:rsid w:val="00497375"/>
    <w:rsid w:val="004A6540"/>
    <w:rsid w:val="00557E9D"/>
    <w:rsid w:val="00586FBA"/>
    <w:rsid w:val="00592133"/>
    <w:rsid w:val="005A6FB3"/>
    <w:rsid w:val="005B17D5"/>
    <w:rsid w:val="00611734"/>
    <w:rsid w:val="0061268F"/>
    <w:rsid w:val="006132E4"/>
    <w:rsid w:val="00620A0E"/>
    <w:rsid w:val="0062337D"/>
    <w:rsid w:val="00637DFA"/>
    <w:rsid w:val="00684A4E"/>
    <w:rsid w:val="006A2F5B"/>
    <w:rsid w:val="006A3E3A"/>
    <w:rsid w:val="006D35D7"/>
    <w:rsid w:val="007078F0"/>
    <w:rsid w:val="0074450F"/>
    <w:rsid w:val="00753A6F"/>
    <w:rsid w:val="007626D6"/>
    <w:rsid w:val="00787312"/>
    <w:rsid w:val="00795138"/>
    <w:rsid w:val="007E04F2"/>
    <w:rsid w:val="0081088D"/>
    <w:rsid w:val="00820783"/>
    <w:rsid w:val="008222C0"/>
    <w:rsid w:val="008235FF"/>
    <w:rsid w:val="00823698"/>
    <w:rsid w:val="00833322"/>
    <w:rsid w:val="0087244A"/>
    <w:rsid w:val="00873BB5"/>
    <w:rsid w:val="008771CA"/>
    <w:rsid w:val="00885018"/>
    <w:rsid w:val="008A1D5F"/>
    <w:rsid w:val="008A389D"/>
    <w:rsid w:val="00907314"/>
    <w:rsid w:val="00942940"/>
    <w:rsid w:val="00962945"/>
    <w:rsid w:val="009B46E6"/>
    <w:rsid w:val="009C2BC9"/>
    <w:rsid w:val="009C4305"/>
    <w:rsid w:val="009C4919"/>
    <w:rsid w:val="00AD2F05"/>
    <w:rsid w:val="00AD5C26"/>
    <w:rsid w:val="00B37EF5"/>
    <w:rsid w:val="00B635FB"/>
    <w:rsid w:val="00B65031"/>
    <w:rsid w:val="00B7703B"/>
    <w:rsid w:val="00B855F2"/>
    <w:rsid w:val="00B954D7"/>
    <w:rsid w:val="00B97A84"/>
    <w:rsid w:val="00BA24B2"/>
    <w:rsid w:val="00BE52FE"/>
    <w:rsid w:val="00C115C7"/>
    <w:rsid w:val="00C312E9"/>
    <w:rsid w:val="00CA1041"/>
    <w:rsid w:val="00CA3426"/>
    <w:rsid w:val="00CA68A1"/>
    <w:rsid w:val="00CD7864"/>
    <w:rsid w:val="00CE0C46"/>
    <w:rsid w:val="00CE1272"/>
    <w:rsid w:val="00CF5E0A"/>
    <w:rsid w:val="00D55559"/>
    <w:rsid w:val="00D7115A"/>
    <w:rsid w:val="00D864B9"/>
    <w:rsid w:val="00DE5F57"/>
    <w:rsid w:val="00DF0F41"/>
    <w:rsid w:val="00E005B1"/>
    <w:rsid w:val="00E06098"/>
    <w:rsid w:val="00E15545"/>
    <w:rsid w:val="00E66C8A"/>
    <w:rsid w:val="00E71B9B"/>
    <w:rsid w:val="00E765C3"/>
    <w:rsid w:val="00E76A44"/>
    <w:rsid w:val="00EC3428"/>
    <w:rsid w:val="00F1163F"/>
    <w:rsid w:val="00F17592"/>
    <w:rsid w:val="00F339C3"/>
    <w:rsid w:val="00F51BBE"/>
    <w:rsid w:val="00F70A39"/>
    <w:rsid w:val="00F80889"/>
    <w:rsid w:val="00F86D9B"/>
    <w:rsid w:val="00F9683F"/>
    <w:rsid w:val="00F9710A"/>
    <w:rsid w:val="00FA2900"/>
    <w:rsid w:val="00FB78E9"/>
    <w:rsid w:val="00FD086E"/>
    <w:rsid w:val="00FE4B24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789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47893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8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893"/>
  </w:style>
  <w:style w:type="paragraph" w:styleId="a9">
    <w:name w:val="footer"/>
    <w:basedOn w:val="a"/>
    <w:link w:val="aa"/>
    <w:uiPriority w:val="99"/>
    <w:unhideWhenUsed/>
    <w:rsid w:val="0014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893"/>
  </w:style>
  <w:style w:type="paragraph" w:styleId="ab">
    <w:name w:val="List Paragraph"/>
    <w:basedOn w:val="a"/>
    <w:uiPriority w:val="34"/>
    <w:qFormat/>
    <w:rsid w:val="00147893"/>
    <w:pPr>
      <w:ind w:left="720"/>
      <w:contextualSpacing/>
    </w:pPr>
  </w:style>
  <w:style w:type="table" w:styleId="ac">
    <w:name w:val="Table Grid"/>
    <w:basedOn w:val="a1"/>
    <w:uiPriority w:val="59"/>
    <w:rsid w:val="00222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078F0"/>
    <w:rPr>
      <w:color w:val="0000FF"/>
      <w:u w:val="single"/>
    </w:rPr>
  </w:style>
  <w:style w:type="paragraph" w:customStyle="1" w:styleId="1">
    <w:name w:val="Обычный1"/>
    <w:rsid w:val="002C1F88"/>
    <w:pPr>
      <w:spacing w:after="0" w:line="240" w:lineRule="auto"/>
      <w:ind w:firstLine="709"/>
      <w:jc w:val="both"/>
    </w:pPr>
    <w:rPr>
      <w:rFonts w:ascii="Arial" w:eastAsia="Times New Roman" w:hAnsi="Arial" w:cs="Times New Roman"/>
      <w:snapToGrid w:val="0"/>
      <w:sz w:val="18"/>
      <w:szCs w:val="20"/>
    </w:rPr>
  </w:style>
  <w:style w:type="table" w:styleId="2-1">
    <w:name w:val="Medium Grid 2 Accent 1"/>
    <w:basedOn w:val="a1"/>
    <w:uiPriority w:val="68"/>
    <w:rsid w:val="009629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List 2 Accent 1"/>
    <w:basedOn w:val="a1"/>
    <w:uiPriority w:val="66"/>
    <w:rsid w:val="003E08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uditga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eestrrn.ru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E66CD2E81C4C37BBB0B4708E360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82ADCB-43FC-4704-BC53-6ED106B94531}"/>
      </w:docPartPr>
      <w:docPartBody>
        <w:p w:rsidR="00D2301F" w:rsidRDefault="00425A27" w:rsidP="00425A27">
          <w:pPr>
            <w:pStyle w:val="37E66CD2E81C4C37BBB0B4708E360C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425A27"/>
    <w:rsid w:val="003273E3"/>
    <w:rsid w:val="00425A27"/>
    <w:rsid w:val="004839EB"/>
    <w:rsid w:val="00510725"/>
    <w:rsid w:val="00776856"/>
    <w:rsid w:val="00B0015D"/>
    <w:rsid w:val="00C438F4"/>
    <w:rsid w:val="00D2301F"/>
    <w:rsid w:val="00E249B8"/>
    <w:rsid w:val="00FB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DCA2604E03417B969EE870BC81059D">
    <w:name w:val="E2DCA2604E03417B969EE870BC81059D"/>
    <w:rsid w:val="00425A27"/>
  </w:style>
  <w:style w:type="paragraph" w:customStyle="1" w:styleId="9FA34E35BBA64A228DAB78713A5015AD">
    <w:name w:val="9FA34E35BBA64A228DAB78713A5015AD"/>
    <w:rsid w:val="00425A27"/>
  </w:style>
  <w:style w:type="paragraph" w:customStyle="1" w:styleId="A32D6B8AEDA047ED8AB7A15A2C9B2029">
    <w:name w:val="A32D6B8AEDA047ED8AB7A15A2C9B2029"/>
    <w:rsid w:val="00425A27"/>
  </w:style>
  <w:style w:type="paragraph" w:customStyle="1" w:styleId="AC8950A3DBF248D4B889EC693BA64DA0">
    <w:name w:val="AC8950A3DBF248D4B889EC693BA64DA0"/>
    <w:rsid w:val="00425A27"/>
  </w:style>
  <w:style w:type="paragraph" w:customStyle="1" w:styleId="7D7001653DCD425A953EC8C8D6CF913B">
    <w:name w:val="7D7001653DCD425A953EC8C8D6CF913B"/>
    <w:rsid w:val="00425A27"/>
  </w:style>
  <w:style w:type="paragraph" w:customStyle="1" w:styleId="DCA642F5009041F28A6D96D0B2A8110A">
    <w:name w:val="DCA642F5009041F28A6D96D0B2A8110A"/>
    <w:rsid w:val="00425A27"/>
  </w:style>
  <w:style w:type="paragraph" w:customStyle="1" w:styleId="445C7933E1764C389E8732B6FEDF69AA">
    <w:name w:val="445C7933E1764C389E8732B6FEDF69AA"/>
    <w:rsid w:val="00425A27"/>
  </w:style>
  <w:style w:type="paragraph" w:customStyle="1" w:styleId="9B827B6519C046F9A3EB1B3749ED9A04">
    <w:name w:val="9B827B6519C046F9A3EB1B3749ED9A04"/>
    <w:rsid w:val="00425A27"/>
  </w:style>
  <w:style w:type="paragraph" w:customStyle="1" w:styleId="1A0F04A086BC4A9E95A3B09464274D02">
    <w:name w:val="1A0F04A086BC4A9E95A3B09464274D02"/>
    <w:rsid w:val="00425A27"/>
  </w:style>
  <w:style w:type="paragraph" w:customStyle="1" w:styleId="39BDDE859CD84323A055AA1ACB0223A9">
    <w:name w:val="39BDDE859CD84323A055AA1ACB0223A9"/>
    <w:rsid w:val="00425A27"/>
  </w:style>
  <w:style w:type="paragraph" w:customStyle="1" w:styleId="0D1733DFDA1E4797B26225DBBE40BCD9">
    <w:name w:val="0D1733DFDA1E4797B26225DBBE40BCD9"/>
    <w:rsid w:val="00425A27"/>
  </w:style>
  <w:style w:type="paragraph" w:customStyle="1" w:styleId="43DCA41BB8BC45439621F1C37F64ECC6">
    <w:name w:val="43DCA41BB8BC45439621F1C37F64ECC6"/>
    <w:rsid w:val="00425A27"/>
  </w:style>
  <w:style w:type="paragraph" w:customStyle="1" w:styleId="8518801252D2412399804ECF7178DA81">
    <w:name w:val="8518801252D2412399804ECF7178DA81"/>
    <w:rsid w:val="00425A27"/>
  </w:style>
  <w:style w:type="paragraph" w:customStyle="1" w:styleId="D4D460C6CE904F6A9019BE3BF080C000">
    <w:name w:val="D4D460C6CE904F6A9019BE3BF080C000"/>
    <w:rsid w:val="00425A27"/>
  </w:style>
  <w:style w:type="paragraph" w:customStyle="1" w:styleId="3C3D7A80B98B415DAB018EAF340AD2CE">
    <w:name w:val="3C3D7A80B98B415DAB018EAF340AD2CE"/>
    <w:rsid w:val="00425A27"/>
  </w:style>
  <w:style w:type="paragraph" w:customStyle="1" w:styleId="C8B383FB7AB544F682D077E84E9778EA">
    <w:name w:val="C8B383FB7AB544F682D077E84E9778EA"/>
    <w:rsid w:val="00425A27"/>
  </w:style>
  <w:style w:type="paragraph" w:customStyle="1" w:styleId="DD40BA3B1D184C1FA88DF298BF71A839">
    <w:name w:val="DD40BA3B1D184C1FA88DF298BF71A839"/>
    <w:rsid w:val="00425A27"/>
  </w:style>
  <w:style w:type="paragraph" w:customStyle="1" w:styleId="E09C5F3FEF434D0BA7DC7E40DFBF9FCB">
    <w:name w:val="E09C5F3FEF434D0BA7DC7E40DFBF9FCB"/>
    <w:rsid w:val="00425A27"/>
  </w:style>
  <w:style w:type="paragraph" w:customStyle="1" w:styleId="68FB0DFEB1204586BA87EE3BFEA0A17E">
    <w:name w:val="68FB0DFEB1204586BA87EE3BFEA0A17E"/>
    <w:rsid w:val="00425A27"/>
  </w:style>
  <w:style w:type="paragraph" w:customStyle="1" w:styleId="85CC144D49604D0ABD25E2BCAB4A6845">
    <w:name w:val="85CC144D49604D0ABD25E2BCAB4A6845"/>
    <w:rsid w:val="00425A27"/>
  </w:style>
  <w:style w:type="paragraph" w:customStyle="1" w:styleId="1C4DA31098CB4D3BA683A9223C26D0BD">
    <w:name w:val="1C4DA31098CB4D3BA683A9223C26D0BD"/>
    <w:rsid w:val="00425A27"/>
  </w:style>
  <w:style w:type="paragraph" w:customStyle="1" w:styleId="837E2965C6D3428AB3EB7AE8D29B45B6">
    <w:name w:val="837E2965C6D3428AB3EB7AE8D29B45B6"/>
    <w:rsid w:val="00425A27"/>
  </w:style>
  <w:style w:type="paragraph" w:customStyle="1" w:styleId="109B87F2ADB3447589237B58293B6524">
    <w:name w:val="109B87F2ADB3447589237B58293B6524"/>
    <w:rsid w:val="00425A27"/>
  </w:style>
  <w:style w:type="paragraph" w:customStyle="1" w:styleId="3996AEC2139A4E37B36B802C9B187FCF">
    <w:name w:val="3996AEC2139A4E37B36B802C9B187FCF"/>
    <w:rsid w:val="00425A27"/>
  </w:style>
  <w:style w:type="paragraph" w:customStyle="1" w:styleId="37E66CD2E81C4C37BBB0B4708E360CEA">
    <w:name w:val="37E66CD2E81C4C37BBB0B4708E360CEA"/>
    <w:rsid w:val="00425A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679268-0432-49A7-B283-557C4441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1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«Заволжский рынок»                                                                                                                                  Пояснительная записка к бухгалтерской отчетности за 2011 год                                           </vt:lpstr>
    </vt:vector>
  </TitlesOfParts>
  <Company/>
  <LinksUpToDate>false</LinksUpToDate>
  <CharactersWithSpaces>30819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«Заволжский рынок»                                                                                                                                  Пояснительная записка к бухгалтерской отчетности за 2011 год                                                                                ( в тысячах рублей если не указано иное)  </dc:title>
  <dc:subject>К бухгалтерской отчетности </dc:subject>
  <dc:creator>ГлБух</dc:creator>
  <cp:keywords/>
  <dc:description/>
  <cp:lastModifiedBy>ГлБух</cp:lastModifiedBy>
  <cp:revision>35</cp:revision>
  <cp:lastPrinted>2012-03-21T13:13:00Z</cp:lastPrinted>
  <dcterms:created xsi:type="dcterms:W3CDTF">2011-03-11T16:18:00Z</dcterms:created>
  <dcterms:modified xsi:type="dcterms:W3CDTF">2012-03-21T13:41:00Z</dcterms:modified>
</cp:coreProperties>
</file>