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2E" w:rsidRPr="00E27F24" w:rsidRDefault="00C0502E" w:rsidP="00D31BD6">
      <w:pPr>
        <w:autoSpaceDE w:val="0"/>
        <w:autoSpaceDN w:val="0"/>
        <w:adjustRightInd w:val="0"/>
        <w:spacing w:before="108" w:after="108" w:line="240" w:lineRule="auto"/>
        <w:ind w:left="0" w:firstLine="426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E27F24">
        <w:rPr>
          <w:rFonts w:ascii="Times New Roman" w:hAnsi="Times New Roman"/>
          <w:b/>
          <w:bCs/>
          <w:color w:val="26282F"/>
          <w:sz w:val="28"/>
          <w:szCs w:val="28"/>
        </w:rPr>
        <w:t xml:space="preserve">Список </w:t>
      </w:r>
      <w:r w:rsidR="00C46218">
        <w:rPr>
          <w:rFonts w:ascii="Times New Roman" w:hAnsi="Times New Roman"/>
          <w:b/>
          <w:bCs/>
          <w:color w:val="26282F"/>
          <w:sz w:val="28"/>
          <w:szCs w:val="28"/>
        </w:rPr>
        <w:t xml:space="preserve">учредительных </w:t>
      </w:r>
      <w:r w:rsidRPr="00E27F24">
        <w:rPr>
          <w:rFonts w:ascii="Times New Roman" w:hAnsi="Times New Roman"/>
          <w:b/>
          <w:bCs/>
          <w:color w:val="26282F"/>
          <w:sz w:val="28"/>
          <w:szCs w:val="28"/>
        </w:rPr>
        <w:t>документов для открытия лицевого счета</w:t>
      </w:r>
      <w:r w:rsidRPr="000F2097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/внесения изменений в сведения о зарегистрированном лице юридическому лицу</w:t>
      </w:r>
    </w:p>
    <w:p w:rsidR="00597904" w:rsidRPr="00E27F24" w:rsidRDefault="00597904" w:rsidP="00C0502E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97904" w:rsidRPr="00C0502E" w:rsidRDefault="00597904" w:rsidP="00CE5537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hAnsi="Times New Roman"/>
          <w:sz w:val="24"/>
          <w:szCs w:val="24"/>
        </w:rPr>
      </w:pPr>
      <w:r w:rsidRPr="00C0502E">
        <w:rPr>
          <w:rFonts w:ascii="Times New Roman" w:hAnsi="Times New Roman"/>
          <w:sz w:val="24"/>
          <w:szCs w:val="24"/>
        </w:rPr>
        <w:t xml:space="preserve">В соответствии с требованиями Правил ведения реестра владельцев </w:t>
      </w:r>
      <w:r w:rsidR="00B75CF5">
        <w:rPr>
          <w:rFonts w:ascii="Times New Roman" w:hAnsi="Times New Roman"/>
          <w:sz w:val="24"/>
          <w:szCs w:val="24"/>
        </w:rPr>
        <w:t>эмиссионных</w:t>
      </w:r>
      <w:r w:rsidR="00B75CF5" w:rsidRPr="00C0502E">
        <w:rPr>
          <w:rFonts w:ascii="Times New Roman" w:hAnsi="Times New Roman"/>
          <w:sz w:val="24"/>
          <w:szCs w:val="24"/>
        </w:rPr>
        <w:t xml:space="preserve"> </w:t>
      </w:r>
      <w:r w:rsidRPr="00C0502E">
        <w:rPr>
          <w:rFonts w:ascii="Times New Roman" w:hAnsi="Times New Roman"/>
          <w:sz w:val="24"/>
          <w:szCs w:val="24"/>
        </w:rPr>
        <w:t xml:space="preserve">ценных бумаг, утвержденных Приказом Генерального директора ООО «Реестр-РН» № </w:t>
      </w:r>
      <w:r w:rsidR="00BB3C66">
        <w:rPr>
          <w:rFonts w:ascii="Times New Roman" w:hAnsi="Times New Roman"/>
          <w:sz w:val="24"/>
          <w:szCs w:val="24"/>
        </w:rPr>
        <w:t>172</w:t>
      </w:r>
      <w:r w:rsidRPr="00C0502E">
        <w:rPr>
          <w:rFonts w:ascii="Times New Roman" w:hAnsi="Times New Roman"/>
          <w:sz w:val="24"/>
          <w:szCs w:val="24"/>
        </w:rPr>
        <w:t xml:space="preserve">-Р от </w:t>
      </w:r>
      <w:r w:rsidR="00BB3C66">
        <w:rPr>
          <w:rFonts w:ascii="Times New Roman" w:hAnsi="Times New Roman"/>
          <w:sz w:val="24"/>
          <w:szCs w:val="24"/>
        </w:rPr>
        <w:t>01</w:t>
      </w:r>
      <w:r w:rsidRPr="00C0502E">
        <w:rPr>
          <w:rFonts w:ascii="Times New Roman" w:hAnsi="Times New Roman"/>
          <w:sz w:val="24"/>
          <w:szCs w:val="24"/>
        </w:rPr>
        <w:t>.</w:t>
      </w:r>
      <w:r w:rsidR="00BB3C66">
        <w:rPr>
          <w:rFonts w:ascii="Times New Roman" w:hAnsi="Times New Roman"/>
          <w:sz w:val="24"/>
          <w:szCs w:val="24"/>
        </w:rPr>
        <w:t>11</w:t>
      </w:r>
      <w:r w:rsidRPr="00C0502E">
        <w:rPr>
          <w:rFonts w:ascii="Times New Roman" w:hAnsi="Times New Roman"/>
          <w:sz w:val="24"/>
          <w:szCs w:val="24"/>
        </w:rPr>
        <w:t>.202</w:t>
      </w:r>
      <w:r w:rsidR="00BB3C66">
        <w:rPr>
          <w:rFonts w:ascii="Times New Roman" w:hAnsi="Times New Roman"/>
          <w:sz w:val="24"/>
          <w:szCs w:val="24"/>
        </w:rPr>
        <w:t xml:space="preserve">4 </w:t>
      </w:r>
      <w:r w:rsidRPr="00C0502E">
        <w:rPr>
          <w:rFonts w:ascii="Times New Roman" w:hAnsi="Times New Roman"/>
          <w:sz w:val="24"/>
          <w:szCs w:val="24"/>
        </w:rPr>
        <w:t xml:space="preserve">г., для открытия юридическому лицу лицевого счета/внесения изменений в сведения о зарегистрированном лице держателю реестра </w:t>
      </w:r>
      <w:r w:rsidR="004F70AE">
        <w:rPr>
          <w:rFonts w:ascii="Times New Roman" w:hAnsi="Times New Roman"/>
          <w:sz w:val="24"/>
          <w:szCs w:val="24"/>
        </w:rPr>
        <w:t xml:space="preserve">также </w:t>
      </w:r>
      <w:r w:rsidRPr="00C0502E">
        <w:rPr>
          <w:rFonts w:ascii="Times New Roman" w:hAnsi="Times New Roman"/>
          <w:sz w:val="24"/>
          <w:szCs w:val="24"/>
        </w:rPr>
        <w:t>представляются следующие документы:</w:t>
      </w:r>
    </w:p>
    <w:p w:rsidR="00597904" w:rsidRPr="00C0502E" w:rsidRDefault="00597904" w:rsidP="00CE5537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hAnsi="Times New Roman"/>
          <w:sz w:val="24"/>
          <w:szCs w:val="24"/>
        </w:rPr>
      </w:pPr>
    </w:p>
    <w:p w:rsidR="00BB3C66" w:rsidRPr="00BB3C66" w:rsidRDefault="00BB3C66" w:rsidP="004F70AE">
      <w:pPr>
        <w:pStyle w:val="Default"/>
        <w:numPr>
          <w:ilvl w:val="0"/>
          <w:numId w:val="6"/>
        </w:numPr>
        <w:spacing w:after="21"/>
        <w:ind w:right="567"/>
        <w:jc w:val="both"/>
      </w:pPr>
      <w:r w:rsidRPr="00503798">
        <w:t>документы, подтверждающие анкетные данные зарегистрированного лица,</w:t>
      </w:r>
      <w:r>
        <w:t xml:space="preserve"> </w:t>
      </w:r>
      <w:r w:rsidRPr="00503798">
        <w:t>за исключением реквизитов банковск</w:t>
      </w:r>
      <w:r>
        <w:t>ого</w:t>
      </w:r>
      <w:r w:rsidRPr="00503798">
        <w:t xml:space="preserve"> счет</w:t>
      </w:r>
      <w:r>
        <w:t>а</w:t>
      </w:r>
      <w:r w:rsidRPr="00503798">
        <w:t>,</w:t>
      </w:r>
      <w:r>
        <w:t xml:space="preserve"> </w:t>
      </w:r>
      <w:r w:rsidRPr="00BB3C66">
        <w:t>адреса в пределах места нахождения, почтового адреса,</w:t>
      </w:r>
      <w:r w:rsidRPr="00503798">
        <w:t xml:space="preserve"> адреса электронной почты и номера телефона, если указанные </w:t>
      </w:r>
      <w:r>
        <w:t xml:space="preserve">сведения </w:t>
      </w:r>
      <w:r w:rsidRPr="00503798">
        <w:t>не</w:t>
      </w:r>
      <w:r>
        <w:t xml:space="preserve"> </w:t>
      </w:r>
      <w:r w:rsidRPr="00503798">
        <w:t>подтверждены</w:t>
      </w:r>
      <w:r>
        <w:t xml:space="preserve"> </w:t>
      </w:r>
      <w:r w:rsidRPr="00503798">
        <w:t>с</w:t>
      </w:r>
      <w:r>
        <w:t xml:space="preserve"> </w:t>
      </w:r>
      <w:r w:rsidRPr="00503798">
        <w:t>использованием информации из государственных информационных систем,</w:t>
      </w:r>
      <w:r>
        <w:t xml:space="preserve"> </w:t>
      </w:r>
      <w:r w:rsidRPr="00BB3C66">
        <w:t xml:space="preserve">созданных и эксплуатируемых в соответствии со </w:t>
      </w:r>
      <w:hyperlink r:id="rId8" w:history="1">
        <w:r w:rsidRPr="00BB3C66">
          <w:t>статьей 14</w:t>
        </w:r>
      </w:hyperlink>
      <w:r w:rsidRPr="00BB3C66">
        <w:t xml:space="preserve"> Федерального закона от 27.07.2006 № 149-ФЗ «Об информации, информационных технологиях и о защите информации»:</w:t>
      </w:r>
    </w:p>
    <w:p w:rsidR="00BB3C66" w:rsidRPr="004F70AE" w:rsidRDefault="00BB3C66" w:rsidP="00BB3C66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0A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учредительных документов юридического лица, со всеми внесенными изменениями, заверенные в установленном порядке, либо указание на использование типового устава (в том числе в целях исполнения требований законодательства РФ в сфере ПОД/ФТ/ФРОМУ). Указанные документы могут быть представлены в форме электронных документов, подписанных усиленной квалифицированной электронной подписью регистрирующего органа;</w:t>
      </w:r>
    </w:p>
    <w:p w:rsidR="00BB3C66" w:rsidRPr="004F70AE" w:rsidRDefault="00BB3C66" w:rsidP="00BB3C66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0AE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юридических лиц, в том числе в форме электронного документа, подписанного усиленной квалифицированной электронной подписью регистрирующего органа, в том числе полученного Регистратором самостоятельно из ЕГРЮЛ, или ее копия, заверенная в установленном порядке, содержащая/подтверждающая сведения о российском юридическом лице, в том числе о лице, имеющем право действовать от имени юридического лица без доверенности;</w:t>
      </w:r>
    </w:p>
    <w:p w:rsidR="00BB3C66" w:rsidRPr="004F70AE" w:rsidRDefault="00BB3C66" w:rsidP="00BB3C66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0AE">
        <w:rPr>
          <w:rFonts w:ascii="Times New Roman" w:eastAsia="Times New Roman" w:hAnsi="Times New Roman" w:cs="Times New Roman"/>
          <w:sz w:val="24"/>
          <w:szCs w:val="24"/>
        </w:rPr>
        <w:t>выписка из торгового реестра или иного учетного регистра государства, в котором зарегистрировано иностранное юридическое лицо (при наличии легализации на территории Российской Федерации, если иное не предусмотрено международным договором Российской Федерации или федеральным законом), или ее копия, заверенная в установленном порядке, содержащая/подтверждающая сведения об иностранном юридическом лице, в том числе о лице, имеющем право действовать от имени иностранного юридического лица без доверенности;</w:t>
      </w:r>
    </w:p>
    <w:p w:rsidR="00BB3C66" w:rsidRPr="009B2110" w:rsidRDefault="00BB3C66" w:rsidP="00BB3C66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110"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избрание или назначение на должность лица, имеющего право действовать от имени юридического лица без доверенности, и определяющего срок его полномочий, или выписка из такого документа, заверенные юридическим лицом;</w:t>
      </w:r>
    </w:p>
    <w:p w:rsidR="00BB3C66" w:rsidRPr="009B2110" w:rsidRDefault="00BB3C66" w:rsidP="00BB3C66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110">
        <w:rPr>
          <w:rFonts w:ascii="Times New Roman" w:eastAsia="Times New Roman" w:hAnsi="Times New Roman" w:cs="Times New Roman"/>
          <w:sz w:val="24"/>
          <w:szCs w:val="24"/>
        </w:rPr>
        <w:t>документ, на основании которого возникает право лица, указанного в анкете, действовать от имени юридического лица (если указанное в анкете лицо не является лицом, имеющим право действовать от имени юридического лица без доверенности), или его копия, заверенная в установленном порядке;</w:t>
      </w:r>
    </w:p>
    <w:p w:rsidR="00BB3C66" w:rsidRPr="009B2110" w:rsidRDefault="00BB3C66" w:rsidP="00BB3C66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110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лица, указанного в анкете и действующего от имени юридического лица. Указанная копия при предъявлении оригинала документа может быть заверена уполномоченным работником Регистратора (трансфер-агента, эмитента, наделенного правом осуществлять прием документов для открытия лицевых счетов) или должна быть заверена нотариально. Допускается заверение указанной копии лицом, чья личность удостоверяется документом, при условии, что у Регистратора имеется образец подписи указанного лица;</w:t>
      </w:r>
    </w:p>
    <w:p w:rsidR="00BB3C66" w:rsidRPr="009B2110" w:rsidRDefault="00BB3C66" w:rsidP="00BB3C66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110">
        <w:rPr>
          <w:rFonts w:ascii="Times New Roman" w:eastAsia="Times New Roman" w:hAnsi="Times New Roman" w:cs="Times New Roman"/>
          <w:sz w:val="24"/>
          <w:szCs w:val="24"/>
        </w:rPr>
        <w:t>карточка, содержащая нотариально удостоверенный образец подписи лица, имеющего право действовать от имени юридического лица без доверенности, или ее копия, заверенная в установленном порядке (если указанное в анкете лицо не является лицом, имеющим право действовать от имени юридического лица без доверенности, и у Регистратора отсутствует образец подписи лица, которое вправе действовать от имени юридического лица без доверенности).</w:t>
      </w:r>
    </w:p>
    <w:p w:rsidR="00BB3C66" w:rsidRPr="004F70AE" w:rsidRDefault="00BB3C66" w:rsidP="004F70AE">
      <w:pPr>
        <w:pStyle w:val="a9"/>
        <w:numPr>
          <w:ilvl w:val="0"/>
          <w:numId w:val="6"/>
        </w:numPr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Par652"/>
      <w:bookmarkStart w:id="1" w:name="Par653"/>
      <w:bookmarkStart w:id="2" w:name="Par655"/>
      <w:bookmarkEnd w:id="0"/>
      <w:bookmarkEnd w:id="1"/>
      <w:bookmarkEnd w:id="2"/>
      <w:r w:rsidRPr="004F70AE">
        <w:rPr>
          <w:rFonts w:ascii="Times New Roman" w:hAnsi="Times New Roman"/>
          <w:color w:val="000000"/>
          <w:sz w:val="24"/>
          <w:szCs w:val="24"/>
        </w:rPr>
        <w:t xml:space="preserve">документы, предусмотренные </w:t>
      </w:r>
      <w:hyperlink w:anchor="Par649" w:history="1">
        <w:r w:rsidRPr="004F70AE">
          <w:rPr>
            <w:rFonts w:ascii="Times New Roman" w:hAnsi="Times New Roman"/>
            <w:color w:val="000000"/>
            <w:sz w:val="24"/>
            <w:szCs w:val="24"/>
          </w:rPr>
          <w:t>подпунктом</w:t>
        </w:r>
      </w:hyperlink>
      <w:r w:rsidRPr="004F70AE">
        <w:rPr>
          <w:rFonts w:ascii="Times New Roman" w:hAnsi="Times New Roman"/>
          <w:color w:val="000000"/>
          <w:sz w:val="24"/>
          <w:szCs w:val="24"/>
        </w:rPr>
        <w:t> 3 пункта</w:t>
      </w:r>
      <w:r w:rsidR="009B2110">
        <w:rPr>
          <w:rFonts w:ascii="Times New Roman" w:hAnsi="Times New Roman"/>
          <w:color w:val="000000"/>
          <w:sz w:val="24"/>
          <w:szCs w:val="24"/>
        </w:rPr>
        <w:t xml:space="preserve"> 5.3.1. Правил ведения реестра</w:t>
      </w:r>
      <w:r w:rsidRPr="004F70AE">
        <w:rPr>
          <w:rFonts w:ascii="Times New Roman" w:hAnsi="Times New Roman"/>
          <w:color w:val="000000"/>
          <w:sz w:val="24"/>
          <w:szCs w:val="24"/>
        </w:rPr>
        <w:t xml:space="preserve">, в отношении управляющей организации, которой переданы полномочия единоличного исполнительного органа юридического лица, а также анкета управляющей организации, оформленная в соответствии с требованиями разделов I и II Приложения № 1 к Правилам </w:t>
      </w:r>
      <w:r w:rsidRPr="004F70AE">
        <w:rPr>
          <w:rFonts w:ascii="Times New Roman" w:hAnsi="Times New Roman"/>
          <w:color w:val="000000"/>
          <w:sz w:val="24"/>
          <w:szCs w:val="24"/>
        </w:rPr>
        <w:lastRenderedPageBreak/>
        <w:t>ведения реестра – если полномочия единоличного исполнительного органа юридического лица, которому открывается лицевой счет, переданы управляющей организации; копия документа, подтверждающего государственную регистрацию физического лица в качестве индивидуального предпринимателя, заверенная в установленном порядке (указанный документ может быть предоставлен в форме электронного документа, подписанного усиленной квалифицированной электронной подписью регистрирующего органа, в том числе полученного Регистратором самостоятельно из ЕГРИП), и анкета физического лица управляющего, предусмотренная Приложением № 2 к Правилам ведения реестра, оформленная в соответствии с общими требованиями Приложения № 1 к Правилам ведения реестра – если полномочия единоличного исполнительного органа юридического лица переданы управляющему (физическому лицу) – индивидуальному предпринимателю</w:t>
      </w:r>
      <w:bookmarkStart w:id="3" w:name="Par659"/>
      <w:bookmarkEnd w:id="3"/>
      <w:r w:rsidR="009B2110">
        <w:rPr>
          <w:rFonts w:ascii="Times New Roman" w:hAnsi="Times New Roman"/>
          <w:color w:val="000000"/>
          <w:sz w:val="24"/>
          <w:szCs w:val="24"/>
        </w:rPr>
        <w:t>.</w:t>
      </w:r>
    </w:p>
    <w:p w:rsidR="00251D52" w:rsidRDefault="00251D52" w:rsidP="00E154B5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E154B5" w:rsidRPr="00251D52" w:rsidRDefault="00D44651" w:rsidP="00E154B5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D52">
        <w:rPr>
          <w:rFonts w:ascii="Times New Roman" w:eastAsia="Times New Roman" w:hAnsi="Times New Roman"/>
          <w:sz w:val="24"/>
          <w:szCs w:val="24"/>
          <w:u w:val="single"/>
        </w:rPr>
        <w:t>Анкета юридического лица</w:t>
      </w:r>
      <w:r w:rsidRPr="00251D52">
        <w:rPr>
          <w:rFonts w:ascii="Times New Roman" w:eastAsia="Times New Roman" w:hAnsi="Times New Roman"/>
          <w:sz w:val="24"/>
          <w:szCs w:val="24"/>
        </w:rPr>
        <w:t xml:space="preserve"> должна быть </w:t>
      </w:r>
      <w:r w:rsidRPr="00251D52">
        <w:rPr>
          <w:rFonts w:ascii="Times New Roman" w:eastAsia="Times New Roman" w:hAnsi="Times New Roman"/>
          <w:sz w:val="24"/>
          <w:szCs w:val="24"/>
          <w:u w:val="single"/>
        </w:rPr>
        <w:t>подписана</w:t>
      </w:r>
      <w:r w:rsidRPr="00251D52">
        <w:rPr>
          <w:rFonts w:ascii="Times New Roman" w:eastAsia="Times New Roman" w:hAnsi="Times New Roman"/>
          <w:sz w:val="24"/>
          <w:szCs w:val="24"/>
        </w:rPr>
        <w:t xml:space="preserve"> лицом, </w:t>
      </w:r>
      <w:r w:rsidRPr="00251D52">
        <w:rPr>
          <w:rFonts w:ascii="Times New Roman" w:eastAsia="Times New Roman" w:hAnsi="Times New Roman"/>
          <w:sz w:val="24"/>
          <w:szCs w:val="24"/>
          <w:u w:val="single"/>
        </w:rPr>
        <w:t>указанным в анкете юридического лица</w:t>
      </w:r>
      <w:r w:rsidRPr="00251D52">
        <w:rPr>
          <w:rFonts w:ascii="Times New Roman" w:eastAsia="Times New Roman" w:hAnsi="Times New Roman"/>
          <w:sz w:val="24"/>
          <w:szCs w:val="24"/>
        </w:rPr>
        <w:t>, для открытия лицевого счета которому представляется анкета. Наличие в анкете образца подписи лица, указанного в анкетных данных, означает, что данная анкета подписана этим лицом.</w:t>
      </w:r>
    </w:p>
    <w:p w:rsidR="00E154B5" w:rsidRPr="00251D52" w:rsidRDefault="00D44651" w:rsidP="00E154B5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D52">
        <w:rPr>
          <w:rFonts w:ascii="Times New Roman" w:eastAsia="Times New Roman" w:hAnsi="Times New Roman"/>
          <w:color w:val="000000"/>
          <w:sz w:val="24"/>
          <w:szCs w:val="24"/>
        </w:rPr>
        <w:t>Образец подписи лица, указанного в анкетных данных, должен быть сделан в присутствии работника Регистратора (трансфер-агента, эмитента, наделенного правом осуществлять прием документов для открытия лицевых счетов), который уполномочен заверять образцы подписей в анкетных данных, и заверен указанным работником, либо засвидетельствован нотариально</w:t>
      </w:r>
      <w:r w:rsidRPr="00251D5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44651" w:rsidRPr="00251D52" w:rsidRDefault="00D44651" w:rsidP="00E154B5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Если </w:t>
      </w:r>
      <w:r w:rsidRPr="00251D5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 анкете отсутствует образец подписи лица, указанного в анкетных данных</w:t>
      </w:r>
      <w:r w:rsidRPr="00251D52">
        <w:rPr>
          <w:rFonts w:ascii="Times New Roman" w:eastAsia="Times New Roman" w:hAnsi="Times New Roman"/>
          <w:color w:val="000000"/>
          <w:sz w:val="24"/>
          <w:szCs w:val="24"/>
        </w:rPr>
        <w:t>, или он совершен с нарушением требований, предусмотренных пунктом 5.2.18. Правил ведения реестра, Регистратору должен быть предоставлен документ в соответствии с пунктом 5.2.19.1. Правил ведения реестра</w:t>
      </w:r>
      <w:r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документ, в котором подлинность подписи лица, указанного в анкетных данных, засвидетельствована в соответствии со </w:t>
      </w:r>
      <w:hyperlink r:id="rId9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статьей 35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hyperlink r:id="rId10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частью первой статьи 37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hyperlink r:id="rId11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частью первой статьи 38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hyperlink r:id="rId12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статьями 46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hyperlink r:id="rId13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80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 законодательства Российской Федерации о нотариате от 11.02.1993 № 4462-I, или его копия, засвидетельствованная в соответствии со </w:t>
      </w:r>
      <w:hyperlink r:id="rId14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статьей 35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hyperlink r:id="rId15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частью первой статьи 37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hyperlink r:id="rId16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частью первой статьи 38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hyperlink r:id="rId17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статьями 46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hyperlink r:id="rId18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 w:rsidR="000444F5" w:rsidRPr="00251D52">
          <w:rPr>
            <w:rFonts w:ascii="Times New Roman" w:eastAsia="Times New Roman" w:hAnsi="Times New Roman"/>
            <w:color w:val="000000"/>
            <w:sz w:val="24"/>
            <w:szCs w:val="24"/>
          </w:rPr>
          <w:t>77</w:t>
        </w:r>
      </w:hyperlink>
      <w:r w:rsidR="000444F5" w:rsidRPr="00251D52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 законодательства Российской Федерации о нотариате от 11.02.1993 № 4462-I, – в отношении образца подписи лица, указанного в анкетных данных.</w:t>
      </w:r>
    </w:p>
    <w:p w:rsidR="000444F5" w:rsidRPr="00251D52" w:rsidRDefault="000444F5" w:rsidP="000444F5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51D52">
        <w:rPr>
          <w:rFonts w:ascii="Times New Roman" w:eastAsia="Times New Roman" w:hAnsi="Times New Roman"/>
          <w:sz w:val="24"/>
          <w:szCs w:val="24"/>
          <w:u w:val="single"/>
        </w:rPr>
        <w:t xml:space="preserve">Если в анкете отсутствует образец оттиска печати юридического лица, </w:t>
      </w:r>
      <w:r w:rsidRPr="00251D52">
        <w:rPr>
          <w:rFonts w:ascii="Times New Roman" w:eastAsia="Times New Roman" w:hAnsi="Times New Roman"/>
          <w:sz w:val="24"/>
          <w:szCs w:val="24"/>
        </w:rPr>
        <w:t>Регистратору должен быть предоставлен документ в соответствии с пунктом 5.2.19.3. Правил ведения</w:t>
      </w:r>
      <w:r w:rsidRPr="00251D52">
        <w:rPr>
          <w:rFonts w:ascii="Times New Roman" w:eastAsia="Times New Roman" w:hAnsi="Times New Roman"/>
          <w:sz w:val="24"/>
          <w:szCs w:val="24"/>
        </w:rPr>
        <w:t xml:space="preserve"> реестра - </w:t>
      </w:r>
      <w:r w:rsidR="00251D52" w:rsidRPr="00251D52">
        <w:rPr>
          <w:rFonts w:ascii="Times New Roman" w:eastAsia="Times New Roman" w:hAnsi="Times New Roman"/>
          <w:color w:val="000000"/>
          <w:sz w:val="24"/>
          <w:szCs w:val="24"/>
        </w:rPr>
        <w:t>документ, содержащий образец оттиска печати лица, указанного в анкетных данных, или копия такого документа – в отношении образца оттиска печати лица, указанного в анкетных данных.</w:t>
      </w:r>
    </w:p>
    <w:p w:rsidR="000444F5" w:rsidRPr="00251D52" w:rsidRDefault="000444F5" w:rsidP="00E154B5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4F5" w:rsidRPr="00251D52" w:rsidRDefault="000444F5" w:rsidP="00CE5537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02E" w:rsidRPr="00251D52" w:rsidRDefault="00C0502E" w:rsidP="00CE5537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1D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случае внесения изменений в информацию лицевого счета при условии, что ранее для открытия лицевого счета Регистратору подавались все необходимые документы, из </w:t>
      </w:r>
      <w:hyperlink r:id="rId19" w:history="1">
        <w:r w:rsidRPr="00251D52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списка уставных документов</w:t>
        </w:r>
      </w:hyperlink>
      <w:r w:rsidRPr="00251D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предоставляются только те, которые относятся к изменениям (переизбрание первого лица, внесение изменений в Устав, пр.).</w:t>
      </w:r>
    </w:p>
    <w:p w:rsidR="00C0502E" w:rsidRPr="00C0502E" w:rsidRDefault="00C0502E" w:rsidP="00CE5537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hAnsi="Times New Roman"/>
          <w:sz w:val="24"/>
          <w:szCs w:val="24"/>
        </w:rPr>
      </w:pPr>
    </w:p>
    <w:p w:rsidR="00251D52" w:rsidRDefault="00251D52" w:rsidP="00CE5537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502E" w:rsidRPr="00C0502E" w:rsidRDefault="00C0502E" w:rsidP="00CE5537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hAnsi="Times New Roman"/>
          <w:b/>
          <w:sz w:val="24"/>
          <w:szCs w:val="24"/>
        </w:rPr>
      </w:pPr>
      <w:r w:rsidRPr="00C0502E">
        <w:rPr>
          <w:rFonts w:ascii="Times New Roman" w:hAnsi="Times New Roman"/>
          <w:b/>
          <w:sz w:val="24"/>
          <w:szCs w:val="24"/>
        </w:rPr>
        <w:t xml:space="preserve">Дополнительная информация: </w:t>
      </w:r>
    </w:p>
    <w:p w:rsidR="00C0502E" w:rsidRPr="00C0502E" w:rsidRDefault="00C0502E" w:rsidP="00CE5537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02E" w:rsidRPr="00C0502E" w:rsidRDefault="00C0502E" w:rsidP="00CE5537">
      <w:pPr>
        <w:autoSpaceDE w:val="0"/>
        <w:autoSpaceDN w:val="0"/>
        <w:adjustRightInd w:val="0"/>
        <w:spacing w:line="240" w:lineRule="auto"/>
        <w:ind w:left="113" w:righ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02E">
        <w:rPr>
          <w:rFonts w:ascii="Times New Roman" w:eastAsia="Times New Roman" w:hAnsi="Times New Roman"/>
          <w:sz w:val="24"/>
          <w:szCs w:val="24"/>
          <w:lang w:eastAsia="ru-RU"/>
        </w:rPr>
        <w:t>Для использования на территории Российской Федерации документы иностранных юридических лиц должны быть удостоверены путем консульской легализации или проставлением апостиля, если иное не предусмотрено международными договорами. К таким документам должны прилагаться их нотариально засвидетельствованные переводы на русский язык, в т.ч. переводы текстов штампов, печатей, удостоверительных надписей. В случае если документ переводится переводчиком, подлинность подписи переводчика на документе должна быть засвидетельствована нотариально.</w:t>
      </w:r>
    </w:p>
    <w:p w:rsidR="00251D52" w:rsidRDefault="00251D52" w:rsidP="00CE5537">
      <w:pPr>
        <w:spacing w:line="240" w:lineRule="auto"/>
        <w:ind w:left="113" w:right="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GoBack"/>
      <w:bookmarkEnd w:id="4"/>
    </w:p>
    <w:p w:rsidR="00251D52" w:rsidRDefault="00251D52" w:rsidP="00CE5537">
      <w:pPr>
        <w:spacing w:line="240" w:lineRule="auto"/>
        <w:ind w:left="113" w:right="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D52" w:rsidRDefault="00251D52" w:rsidP="00CE5537">
      <w:pPr>
        <w:spacing w:line="240" w:lineRule="auto"/>
        <w:ind w:left="113" w:right="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D52" w:rsidRDefault="00251D52" w:rsidP="00CE5537">
      <w:pPr>
        <w:spacing w:line="240" w:lineRule="auto"/>
        <w:ind w:left="113" w:right="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D52" w:rsidRDefault="00251D52" w:rsidP="00CE5537">
      <w:pPr>
        <w:spacing w:line="240" w:lineRule="auto"/>
        <w:ind w:left="113" w:right="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D52" w:rsidRDefault="00251D52" w:rsidP="00CE5537">
      <w:pPr>
        <w:spacing w:line="240" w:lineRule="auto"/>
        <w:ind w:left="113" w:right="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2A9A" w:rsidRPr="00C0502E" w:rsidRDefault="00272A9A" w:rsidP="00C0502E">
      <w:pPr>
        <w:ind w:firstLine="709"/>
        <w:jc w:val="both"/>
        <w:rPr>
          <w:sz w:val="24"/>
          <w:szCs w:val="24"/>
        </w:rPr>
      </w:pPr>
    </w:p>
    <w:sectPr w:rsidR="00272A9A" w:rsidRPr="00C0502E" w:rsidSect="00E154B5">
      <w:pgSz w:w="11906" w:h="17338"/>
      <w:pgMar w:top="851" w:right="424" w:bottom="381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CB" w:rsidRDefault="007B79CB" w:rsidP="00597904">
      <w:pPr>
        <w:spacing w:line="240" w:lineRule="auto"/>
      </w:pPr>
      <w:r>
        <w:separator/>
      </w:r>
    </w:p>
  </w:endnote>
  <w:endnote w:type="continuationSeparator" w:id="0">
    <w:p w:rsidR="007B79CB" w:rsidRDefault="007B79CB" w:rsidP="00597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CB" w:rsidRDefault="007B79CB" w:rsidP="00597904">
      <w:pPr>
        <w:spacing w:line="240" w:lineRule="auto"/>
      </w:pPr>
      <w:r>
        <w:separator/>
      </w:r>
    </w:p>
  </w:footnote>
  <w:footnote w:type="continuationSeparator" w:id="0">
    <w:p w:rsidR="007B79CB" w:rsidRDefault="007B79CB" w:rsidP="005979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0E80"/>
    <w:multiLevelType w:val="hybridMultilevel"/>
    <w:tmpl w:val="FDDA1ABE"/>
    <w:lvl w:ilvl="0" w:tplc="C18ED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F6B"/>
    <w:multiLevelType w:val="hybridMultilevel"/>
    <w:tmpl w:val="93C4357E"/>
    <w:lvl w:ilvl="0" w:tplc="FAFE7F5C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B9A1A0A"/>
    <w:multiLevelType w:val="multilevel"/>
    <w:tmpl w:val="2A94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B4B0E"/>
    <w:multiLevelType w:val="hybridMultilevel"/>
    <w:tmpl w:val="5EDA60F6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79A7599"/>
    <w:multiLevelType w:val="hybridMultilevel"/>
    <w:tmpl w:val="A0903F3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A26FD"/>
    <w:multiLevelType w:val="hybridMultilevel"/>
    <w:tmpl w:val="DAEAD1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04"/>
    <w:rsid w:val="000444F5"/>
    <w:rsid w:val="00087D92"/>
    <w:rsid w:val="00104D55"/>
    <w:rsid w:val="00251D52"/>
    <w:rsid w:val="00272A9A"/>
    <w:rsid w:val="002A55F1"/>
    <w:rsid w:val="002A7247"/>
    <w:rsid w:val="003516AC"/>
    <w:rsid w:val="003A3874"/>
    <w:rsid w:val="00400FF9"/>
    <w:rsid w:val="00484254"/>
    <w:rsid w:val="004D7A1F"/>
    <w:rsid w:val="004F3186"/>
    <w:rsid w:val="004F70AE"/>
    <w:rsid w:val="005374DC"/>
    <w:rsid w:val="00597904"/>
    <w:rsid w:val="006A6EE0"/>
    <w:rsid w:val="006D3374"/>
    <w:rsid w:val="007B79CB"/>
    <w:rsid w:val="007D2EEE"/>
    <w:rsid w:val="008E30EA"/>
    <w:rsid w:val="009B2110"/>
    <w:rsid w:val="00A61288"/>
    <w:rsid w:val="00AC3B80"/>
    <w:rsid w:val="00B75CF5"/>
    <w:rsid w:val="00BB3C66"/>
    <w:rsid w:val="00C0502E"/>
    <w:rsid w:val="00C46218"/>
    <w:rsid w:val="00CE5537"/>
    <w:rsid w:val="00D31BD6"/>
    <w:rsid w:val="00D44651"/>
    <w:rsid w:val="00DF5ABA"/>
    <w:rsid w:val="00E154B5"/>
    <w:rsid w:val="00E571D4"/>
    <w:rsid w:val="00F04C52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C0A8C-D648-4ECC-A0AA-AEA5DFEC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04"/>
    <w:pPr>
      <w:spacing w:after="0" w:line="120" w:lineRule="auto"/>
      <w:ind w:left="-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790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904"/>
  </w:style>
  <w:style w:type="paragraph" w:styleId="a5">
    <w:name w:val="footer"/>
    <w:basedOn w:val="a"/>
    <w:link w:val="a6"/>
    <w:uiPriority w:val="99"/>
    <w:unhideWhenUsed/>
    <w:rsid w:val="0059790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904"/>
  </w:style>
  <w:style w:type="paragraph" w:styleId="a7">
    <w:name w:val="Balloon Text"/>
    <w:basedOn w:val="a"/>
    <w:link w:val="a8"/>
    <w:uiPriority w:val="99"/>
    <w:semiHidden/>
    <w:unhideWhenUsed/>
    <w:rsid w:val="003A38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7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B3C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9D3765BC7F2483BCA09836047FAB266E59C6656A1E3BE4D6AB873611AC93B90255DB46F566D08470F1E70932B046295B1D2A5800DCBF1c3h3L" TargetMode="External"/><Relationship Id="rId13" Type="http://schemas.openxmlformats.org/officeDocument/2006/relationships/hyperlink" Target="https://login.consultant.ru/link/?req=doc&amp;base=LAW&amp;n=483143&amp;dst=380" TargetMode="External"/><Relationship Id="rId18" Type="http://schemas.openxmlformats.org/officeDocument/2006/relationships/hyperlink" Target="https://login.consultant.ru/link/?req=doc&amp;base=LAW&amp;n=483143&amp;dst=10035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3&amp;dst=372" TargetMode="External"/><Relationship Id="rId17" Type="http://schemas.openxmlformats.org/officeDocument/2006/relationships/hyperlink" Target="https://login.consultant.ru/link/?req=doc&amp;base=LAW&amp;n=483143&amp;dst=3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3&amp;dst=10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3&amp;dst=10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3&amp;dst=859" TargetMode="External"/><Relationship Id="rId10" Type="http://schemas.openxmlformats.org/officeDocument/2006/relationships/hyperlink" Target="https://login.consultant.ru/link/?req=doc&amp;base=LAW&amp;n=483143&amp;dst=859" TargetMode="External"/><Relationship Id="rId19" Type="http://schemas.openxmlformats.org/officeDocument/2006/relationships/hyperlink" Target="http://www.reestrrn.ru/shareholders/legal_person/open_l_s/spisok_doc_ul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43&amp;dst=100676" TargetMode="External"/><Relationship Id="rId14" Type="http://schemas.openxmlformats.org/officeDocument/2006/relationships/hyperlink" Target="https://login.consultant.ru/link/?req=doc&amp;base=LAW&amp;n=483143&amp;dst=100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A60A-96D3-4D7D-8E0C-62E39BB2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Белосохова Надежда  Викторовна</dc:creator>
  <cp:keywords/>
  <dc:description/>
  <cp:lastModifiedBy>Поваляева Анастасия Юрьевна</cp:lastModifiedBy>
  <cp:revision>9</cp:revision>
  <dcterms:created xsi:type="dcterms:W3CDTF">2023-10-13T13:15:00Z</dcterms:created>
  <dcterms:modified xsi:type="dcterms:W3CDTF">2024-12-04T15:13:00Z</dcterms:modified>
</cp:coreProperties>
</file>